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B4" w:rsidRPr="00F843B4" w:rsidRDefault="003C60FA" w:rsidP="00F843B4">
      <w:pPr>
        <w:rPr>
          <w:rFonts w:cs="Times New Roman"/>
          <w:b/>
          <w:color w:val="222222"/>
          <w:sz w:val="20"/>
          <w:szCs w:val="20"/>
        </w:rPr>
      </w:pPr>
      <w:r>
        <w:rPr>
          <w:rFonts w:cs="Times New Roman"/>
          <w:b/>
          <w:color w:val="222222"/>
          <w:sz w:val="20"/>
          <w:szCs w:val="20"/>
        </w:rPr>
        <w:t>Monday, May 20,</w:t>
      </w:r>
      <w:r w:rsidR="00F843B4" w:rsidRPr="00F843B4">
        <w:rPr>
          <w:rFonts w:cs="Times New Roman"/>
          <w:b/>
          <w:color w:val="222222"/>
          <w:sz w:val="20"/>
          <w:szCs w:val="20"/>
        </w:rPr>
        <w:t xml:space="preserve"> 2019</w:t>
      </w:r>
    </w:p>
    <w:p w:rsidR="00F843B4" w:rsidRPr="004314A7" w:rsidRDefault="00F843B4" w:rsidP="00F843B4">
      <w:pPr>
        <w:rPr>
          <w:rFonts w:cs="Times New Roman"/>
          <w:b/>
          <w:bCs/>
          <w:color w:val="222222"/>
          <w:sz w:val="20"/>
          <w:szCs w:val="20"/>
        </w:rPr>
      </w:pPr>
      <w:r w:rsidRPr="004314A7">
        <w:rPr>
          <w:rFonts w:cs="Times New Roman"/>
          <w:b/>
          <w:bCs/>
          <w:color w:val="222222"/>
          <w:sz w:val="20"/>
          <w:szCs w:val="20"/>
        </w:rPr>
        <w:t>Notes by Ed Merta, City of Albuquerque</w:t>
      </w:r>
    </w:p>
    <w:p w:rsidR="00F843B4" w:rsidRDefault="00F843B4" w:rsidP="00F843B4">
      <w:pPr>
        <w:rPr>
          <w:rFonts w:cs="Times New Roman"/>
          <w:sz w:val="20"/>
          <w:szCs w:val="20"/>
        </w:rPr>
      </w:pPr>
      <w:r w:rsidRPr="00F843B4">
        <w:rPr>
          <w:rFonts w:cs="Times New Roman"/>
          <w:b/>
          <w:bCs/>
          <w:color w:val="222222"/>
          <w:sz w:val="20"/>
          <w:szCs w:val="20"/>
        </w:rPr>
        <w:t>Attendance</w:t>
      </w:r>
      <w:r w:rsidRPr="00F843B4">
        <w:rPr>
          <w:rFonts w:cs="Times New Roman"/>
          <w:bCs/>
          <w:color w:val="222222"/>
          <w:sz w:val="20"/>
          <w:szCs w:val="20"/>
        </w:rPr>
        <w:t>:</w:t>
      </w:r>
      <w:r w:rsidRPr="00F843B4">
        <w:rPr>
          <w:rFonts w:cs="Times New Roman"/>
          <w:sz w:val="20"/>
          <w:szCs w:val="20"/>
        </w:rPr>
        <w:t xml:space="preserve"> </w:t>
      </w:r>
    </w:p>
    <w:p w:rsidR="007A1683" w:rsidRPr="004314A7" w:rsidRDefault="00D2574D" w:rsidP="00F843B4">
      <w:pPr>
        <w:rPr>
          <w:rFonts w:cs="Times New Roman"/>
          <w:sz w:val="20"/>
          <w:szCs w:val="20"/>
        </w:rPr>
      </w:pPr>
      <w:r>
        <w:rPr>
          <w:rFonts w:cs="Times New Roman"/>
          <w:sz w:val="20"/>
          <w:szCs w:val="20"/>
        </w:rPr>
        <w:t xml:space="preserve">Amanda Brimmer (Denver RACQ), </w:t>
      </w:r>
      <w:r w:rsidR="00710602">
        <w:rPr>
          <w:rFonts w:cs="Times New Roman"/>
          <w:sz w:val="20"/>
          <w:szCs w:val="20"/>
        </w:rPr>
        <w:t xml:space="preserve">Rebecca Case (Ramboll), </w:t>
      </w:r>
      <w:r w:rsidR="006B597B">
        <w:rPr>
          <w:rFonts w:cs="Times New Roman"/>
          <w:sz w:val="20"/>
          <w:szCs w:val="20"/>
        </w:rPr>
        <w:t xml:space="preserve">Phil Genting (WA), </w:t>
      </w:r>
      <w:r w:rsidR="00710602">
        <w:rPr>
          <w:rFonts w:cs="Times New Roman"/>
          <w:sz w:val="20"/>
          <w:szCs w:val="20"/>
        </w:rPr>
        <w:t xml:space="preserve">Rebecca Harbage (MT), Brenda Harpring (NV), </w:t>
      </w:r>
      <w:r w:rsidR="007C29AC">
        <w:rPr>
          <w:rFonts w:cs="Times New Roman"/>
          <w:sz w:val="20"/>
          <w:szCs w:val="20"/>
        </w:rPr>
        <w:t xml:space="preserve">Craig Henrikson (MT), </w:t>
      </w:r>
      <w:r w:rsidR="001263D7">
        <w:rPr>
          <w:rFonts w:cs="Times New Roman"/>
          <w:sz w:val="20"/>
          <w:szCs w:val="20"/>
        </w:rPr>
        <w:t>Aislinn Johns (</w:t>
      </w:r>
      <w:r w:rsidR="007F08F5">
        <w:rPr>
          <w:rFonts w:cs="Times New Roman"/>
          <w:sz w:val="20"/>
          <w:szCs w:val="20"/>
        </w:rPr>
        <w:t>I</w:t>
      </w:r>
      <w:r w:rsidR="001263D7">
        <w:rPr>
          <w:rFonts w:cs="Times New Roman"/>
          <w:sz w:val="20"/>
          <w:szCs w:val="20"/>
        </w:rPr>
        <w:t xml:space="preserve">D), </w:t>
      </w:r>
      <w:r w:rsidR="00373E48">
        <w:rPr>
          <w:rFonts w:cs="Times New Roman"/>
          <w:sz w:val="20"/>
          <w:szCs w:val="20"/>
        </w:rPr>
        <w:t xml:space="preserve">Mark Jones (NM), </w:t>
      </w:r>
      <w:r w:rsidR="00001522">
        <w:rPr>
          <w:rFonts w:cs="Times New Roman"/>
          <w:sz w:val="20"/>
          <w:szCs w:val="20"/>
        </w:rPr>
        <w:t xml:space="preserve">Rob Leteff (WY), </w:t>
      </w:r>
      <w:r w:rsidR="00373E48">
        <w:rPr>
          <w:rFonts w:cs="Times New Roman"/>
          <w:sz w:val="20"/>
          <w:szCs w:val="20"/>
        </w:rPr>
        <w:t xml:space="preserve">Shawn McClure (CIRA), </w:t>
      </w:r>
      <w:r w:rsidR="00710602">
        <w:rPr>
          <w:rFonts w:cs="Times New Roman"/>
          <w:sz w:val="20"/>
          <w:szCs w:val="20"/>
        </w:rPr>
        <w:t xml:space="preserve">Ed Merta (Albuquerque), Tom Moore (WRAP), </w:t>
      </w:r>
      <w:r w:rsidR="00127F5B">
        <w:rPr>
          <w:rFonts w:cs="Times New Roman"/>
          <w:sz w:val="20"/>
          <w:szCs w:val="20"/>
        </w:rPr>
        <w:t xml:space="preserve">Ralph Morris (Ramboll), </w:t>
      </w:r>
      <w:r w:rsidR="00710602">
        <w:rPr>
          <w:rFonts w:cs="Times New Roman"/>
          <w:sz w:val="20"/>
          <w:szCs w:val="20"/>
        </w:rPr>
        <w:t xml:space="preserve">Kerwin Singleton (NM), </w:t>
      </w:r>
      <w:r>
        <w:rPr>
          <w:rFonts w:cs="Times New Roman"/>
          <w:sz w:val="20"/>
          <w:szCs w:val="20"/>
        </w:rPr>
        <w:t xml:space="preserve">Tina Suarez-Murias (CA), </w:t>
      </w:r>
      <w:r w:rsidR="004314A7">
        <w:rPr>
          <w:rFonts w:cs="Times New Roman"/>
          <w:sz w:val="20"/>
          <w:szCs w:val="20"/>
        </w:rPr>
        <w:t>Curt</w:t>
      </w:r>
      <w:r w:rsidR="00710602">
        <w:rPr>
          <w:rFonts w:cs="Times New Roman"/>
          <w:sz w:val="20"/>
          <w:szCs w:val="20"/>
        </w:rPr>
        <w:t xml:space="preserve"> Taipale (CO), Elias Toon (AZ),</w:t>
      </w:r>
      <w:r w:rsidR="00373E48">
        <w:rPr>
          <w:rFonts w:cs="Times New Roman"/>
          <w:sz w:val="20"/>
          <w:szCs w:val="20"/>
        </w:rPr>
        <w:t xml:space="preserve"> Emily Weissi</w:t>
      </w:r>
      <w:r w:rsidR="00945203">
        <w:rPr>
          <w:rFonts w:cs="Times New Roman"/>
          <w:sz w:val="20"/>
          <w:szCs w:val="20"/>
        </w:rPr>
        <w:t xml:space="preserve">nger </w:t>
      </w:r>
      <w:r w:rsidR="00710602">
        <w:rPr>
          <w:rFonts w:cs="Times New Roman"/>
          <w:sz w:val="20"/>
          <w:szCs w:val="20"/>
        </w:rPr>
        <w:t>(Ramboll)</w:t>
      </w:r>
      <w:r w:rsidR="001263D7">
        <w:rPr>
          <w:rFonts w:cs="Times New Roman"/>
          <w:sz w:val="20"/>
          <w:szCs w:val="20"/>
        </w:rPr>
        <w:t>.</w:t>
      </w:r>
    </w:p>
    <w:p w:rsidR="00675AC6" w:rsidRDefault="00F843B4" w:rsidP="00592510">
      <w:pPr>
        <w:rPr>
          <w:rFonts w:cs="Times New Roman"/>
          <w:sz w:val="20"/>
          <w:szCs w:val="20"/>
        </w:rPr>
      </w:pPr>
      <w:r w:rsidRPr="00F843B4">
        <w:rPr>
          <w:rFonts w:cs="Times New Roman"/>
          <w:b/>
          <w:sz w:val="20"/>
          <w:szCs w:val="20"/>
        </w:rPr>
        <w:t>Action items that resulted from the call</w:t>
      </w:r>
      <w:r w:rsidRPr="00F843B4">
        <w:rPr>
          <w:rFonts w:cs="Times New Roman"/>
          <w:sz w:val="20"/>
          <w:szCs w:val="20"/>
        </w:rPr>
        <w:t>:</w:t>
      </w:r>
    </w:p>
    <w:p w:rsidR="00592510" w:rsidRDefault="00592510" w:rsidP="00592510">
      <w:pPr>
        <w:pStyle w:val="ListParagraph"/>
        <w:numPr>
          <w:ilvl w:val="0"/>
          <w:numId w:val="6"/>
        </w:numPr>
        <w:rPr>
          <w:rFonts w:cs="Times New Roman"/>
          <w:sz w:val="20"/>
          <w:szCs w:val="20"/>
        </w:rPr>
      </w:pPr>
      <w:r>
        <w:rPr>
          <w:rFonts w:cs="Times New Roman"/>
          <w:sz w:val="20"/>
          <w:szCs w:val="20"/>
        </w:rPr>
        <w:t>Additional feedback on Ramboll Q/d and Four Factor tools should be directed to Emily Wei</w:t>
      </w:r>
      <w:r w:rsidR="00215F9D">
        <w:rPr>
          <w:rFonts w:cs="Times New Roman"/>
          <w:sz w:val="20"/>
          <w:szCs w:val="20"/>
        </w:rPr>
        <w:t>s</w:t>
      </w:r>
      <w:r>
        <w:rPr>
          <w:rFonts w:cs="Times New Roman"/>
          <w:sz w:val="20"/>
          <w:szCs w:val="20"/>
        </w:rPr>
        <w:t xml:space="preserve">singer by the end of May. </w:t>
      </w:r>
    </w:p>
    <w:p w:rsidR="000E1073" w:rsidRPr="00592510" w:rsidRDefault="000E1073" w:rsidP="00592510">
      <w:pPr>
        <w:pStyle w:val="ListParagraph"/>
        <w:numPr>
          <w:ilvl w:val="0"/>
          <w:numId w:val="6"/>
        </w:numPr>
        <w:rPr>
          <w:rFonts w:cs="Times New Roman"/>
          <w:sz w:val="20"/>
          <w:szCs w:val="20"/>
        </w:rPr>
      </w:pPr>
      <w:r>
        <w:rPr>
          <w:rFonts w:cs="Times New Roman"/>
          <w:sz w:val="20"/>
          <w:szCs w:val="20"/>
        </w:rPr>
        <w:t>Tom said he would send out information about WRAP’s EGU Emissions Analysis</w:t>
      </w:r>
      <w:r w:rsidR="00CF5273">
        <w:rPr>
          <w:rFonts w:cs="Times New Roman"/>
          <w:sz w:val="20"/>
          <w:szCs w:val="20"/>
        </w:rPr>
        <w:t xml:space="preserve"> Project, for comparison of a list prepared by Ramboll of sources with 4,000 tpy of emissions located 400 kilometers or more from </w:t>
      </w:r>
      <w:r w:rsidR="002D1FC8">
        <w:rPr>
          <w:rFonts w:cs="Times New Roman"/>
          <w:sz w:val="20"/>
          <w:szCs w:val="20"/>
        </w:rPr>
        <w:t>the nearest</w:t>
      </w:r>
      <w:r w:rsidR="00CF5273">
        <w:rPr>
          <w:rFonts w:cs="Times New Roman"/>
          <w:sz w:val="20"/>
          <w:szCs w:val="20"/>
        </w:rPr>
        <w:t xml:space="preserve"> Class 1 Area.</w:t>
      </w:r>
    </w:p>
    <w:p w:rsidR="00F843B4" w:rsidRPr="00F843B4" w:rsidRDefault="00F843B4">
      <w:pPr>
        <w:rPr>
          <w:rFonts w:cs="Times New Roman"/>
          <w:b/>
          <w:color w:val="222222"/>
          <w:sz w:val="20"/>
          <w:szCs w:val="20"/>
        </w:rPr>
      </w:pPr>
      <w:r w:rsidRPr="00F843B4">
        <w:rPr>
          <w:rFonts w:cs="Times New Roman"/>
          <w:b/>
          <w:color w:val="222222"/>
          <w:sz w:val="20"/>
          <w:szCs w:val="20"/>
        </w:rPr>
        <w:t>1. Approve meeting notes from last call</w:t>
      </w:r>
    </w:p>
    <w:p w:rsidR="00F843B4" w:rsidRPr="00F843B4" w:rsidRDefault="00D45C98">
      <w:pPr>
        <w:rPr>
          <w:rFonts w:cs="Times New Roman"/>
          <w:color w:val="222222"/>
          <w:sz w:val="20"/>
          <w:szCs w:val="20"/>
        </w:rPr>
      </w:pPr>
      <w:r>
        <w:rPr>
          <w:rFonts w:cs="Times New Roman"/>
          <w:color w:val="222222"/>
          <w:sz w:val="20"/>
          <w:szCs w:val="20"/>
        </w:rPr>
        <w:t>Approved.</w:t>
      </w:r>
    </w:p>
    <w:p w:rsidR="00F843B4" w:rsidRPr="00F843B4" w:rsidRDefault="00F843B4">
      <w:pPr>
        <w:rPr>
          <w:rFonts w:cs="Times New Roman"/>
          <w:b/>
          <w:color w:val="222222"/>
          <w:sz w:val="20"/>
          <w:szCs w:val="20"/>
        </w:rPr>
      </w:pPr>
      <w:r w:rsidRPr="00F843B4">
        <w:rPr>
          <w:rFonts w:cs="Times New Roman"/>
          <w:b/>
          <w:color w:val="222222"/>
          <w:sz w:val="20"/>
          <w:szCs w:val="20"/>
        </w:rPr>
        <w:t>2. Volunteer for note taking</w:t>
      </w:r>
    </w:p>
    <w:p w:rsidR="00F843B4" w:rsidRPr="00F843B4" w:rsidRDefault="008D7FD4">
      <w:pPr>
        <w:rPr>
          <w:rFonts w:cs="Times New Roman"/>
          <w:color w:val="222222"/>
          <w:sz w:val="20"/>
          <w:szCs w:val="20"/>
        </w:rPr>
      </w:pPr>
      <w:r>
        <w:rPr>
          <w:rFonts w:cs="Times New Roman"/>
          <w:color w:val="222222"/>
          <w:sz w:val="20"/>
          <w:szCs w:val="20"/>
        </w:rPr>
        <w:t>Ed Merta from Albuquerque took notes</w:t>
      </w:r>
      <w:r w:rsidR="00D45C98">
        <w:rPr>
          <w:rFonts w:cs="Times New Roman"/>
          <w:color w:val="222222"/>
          <w:sz w:val="20"/>
          <w:szCs w:val="20"/>
        </w:rPr>
        <w:t>.</w:t>
      </w:r>
    </w:p>
    <w:p w:rsidR="00F843B4" w:rsidRPr="00F843B4" w:rsidRDefault="00F843B4">
      <w:pPr>
        <w:rPr>
          <w:rFonts w:cs="Times New Roman"/>
          <w:b/>
          <w:color w:val="222222"/>
          <w:sz w:val="20"/>
          <w:szCs w:val="20"/>
        </w:rPr>
      </w:pPr>
      <w:r w:rsidRPr="00F843B4">
        <w:rPr>
          <w:rFonts w:cs="Times New Roman"/>
          <w:b/>
          <w:color w:val="222222"/>
          <w:sz w:val="20"/>
          <w:szCs w:val="20"/>
        </w:rPr>
        <w:t>3. Discuss Q/d screening tools and questions</w:t>
      </w:r>
    </w:p>
    <w:p w:rsidR="008D7FD4" w:rsidRPr="002A2C21" w:rsidRDefault="00D45C98">
      <w:pPr>
        <w:rPr>
          <w:rFonts w:cs="Times New Roman"/>
          <w:color w:val="222222"/>
          <w:sz w:val="20"/>
          <w:szCs w:val="20"/>
        </w:rPr>
      </w:pPr>
      <w:r>
        <w:rPr>
          <w:rFonts w:cs="Times New Roman"/>
          <w:color w:val="222222"/>
          <w:sz w:val="20"/>
          <w:szCs w:val="20"/>
        </w:rPr>
        <w:t xml:space="preserve">Emily </w:t>
      </w:r>
      <w:r w:rsidR="008D7FD4">
        <w:rPr>
          <w:rFonts w:cs="Times New Roman"/>
          <w:color w:val="222222"/>
          <w:sz w:val="20"/>
          <w:szCs w:val="20"/>
        </w:rPr>
        <w:t xml:space="preserve">Weissinger walked the group through the latest revisions to Ramboll’s Q/d tools, based on feedback. </w:t>
      </w:r>
      <w:r w:rsidR="00F23244">
        <w:rPr>
          <w:rFonts w:cs="Times New Roman"/>
          <w:color w:val="222222"/>
          <w:sz w:val="20"/>
          <w:szCs w:val="20"/>
        </w:rPr>
        <w:t>The revised ver</w:t>
      </w:r>
      <w:r w:rsidR="002A2C21">
        <w:rPr>
          <w:rFonts w:cs="Times New Roman"/>
          <w:color w:val="222222"/>
          <w:sz w:val="20"/>
          <w:szCs w:val="20"/>
        </w:rPr>
        <w:t xml:space="preserve">sions are available on the TSS </w:t>
      </w:r>
      <w:r w:rsidR="002A2C21" w:rsidRPr="002A2C21">
        <w:rPr>
          <w:rFonts w:cs="Times New Roman"/>
          <w:color w:val="222222"/>
          <w:sz w:val="20"/>
          <w:szCs w:val="20"/>
        </w:rPr>
        <w:t xml:space="preserve">at </w:t>
      </w:r>
      <w:hyperlink r:id="rId8" w:history="1">
        <w:r w:rsidR="002A2C21" w:rsidRPr="002A2C21">
          <w:rPr>
            <w:rStyle w:val="Hyperlink"/>
            <w:sz w:val="20"/>
            <w:szCs w:val="20"/>
          </w:rPr>
          <w:t>http://views.cira.colostate.edu/tssv2/Emissions/QDAnalysis.aspx</w:t>
        </w:r>
      </w:hyperlink>
      <w:r w:rsidR="002A2C21" w:rsidRPr="002A2C21">
        <w:rPr>
          <w:sz w:val="20"/>
          <w:szCs w:val="20"/>
        </w:rPr>
        <w:t xml:space="preserve">. </w:t>
      </w:r>
    </w:p>
    <w:p w:rsidR="008D7FD4" w:rsidRDefault="008D7FD4">
      <w:pPr>
        <w:rPr>
          <w:rFonts w:cs="Times New Roman"/>
          <w:color w:val="222222"/>
          <w:sz w:val="20"/>
          <w:szCs w:val="20"/>
        </w:rPr>
      </w:pPr>
      <w:r>
        <w:rPr>
          <w:rFonts w:cs="Times New Roman"/>
          <w:color w:val="222222"/>
          <w:sz w:val="20"/>
          <w:szCs w:val="20"/>
        </w:rPr>
        <w:t>Major points covered during Emily’s remarks:</w:t>
      </w:r>
    </w:p>
    <w:p w:rsidR="008D7FD4" w:rsidRDefault="008D7FD4" w:rsidP="008D7FD4">
      <w:pPr>
        <w:pStyle w:val="ListParagraph"/>
        <w:numPr>
          <w:ilvl w:val="0"/>
          <w:numId w:val="1"/>
        </w:numPr>
        <w:rPr>
          <w:rFonts w:cs="Times New Roman"/>
          <w:color w:val="222222"/>
          <w:sz w:val="20"/>
          <w:szCs w:val="20"/>
        </w:rPr>
      </w:pPr>
      <w:r>
        <w:rPr>
          <w:rFonts w:cs="Times New Roman"/>
          <w:color w:val="222222"/>
          <w:sz w:val="20"/>
          <w:szCs w:val="20"/>
        </w:rPr>
        <w:t>User can develop short list of facilities ordered by state instead of by Class 1 Area (C1A).</w:t>
      </w:r>
    </w:p>
    <w:p w:rsidR="008D7FD4" w:rsidRDefault="00021D5B" w:rsidP="008D7FD4">
      <w:pPr>
        <w:pStyle w:val="ListParagraph"/>
        <w:numPr>
          <w:ilvl w:val="0"/>
          <w:numId w:val="1"/>
        </w:numPr>
        <w:rPr>
          <w:rFonts w:cs="Times New Roman"/>
          <w:color w:val="222222"/>
          <w:sz w:val="20"/>
          <w:szCs w:val="20"/>
        </w:rPr>
      </w:pPr>
      <w:r>
        <w:rPr>
          <w:rFonts w:cs="Times New Roman"/>
          <w:color w:val="222222"/>
          <w:sz w:val="20"/>
          <w:szCs w:val="20"/>
        </w:rPr>
        <w:t xml:space="preserve">Additional filtering options are now available. </w:t>
      </w:r>
    </w:p>
    <w:p w:rsidR="00146B6B" w:rsidRDefault="00146B6B" w:rsidP="008D7FD4">
      <w:pPr>
        <w:pStyle w:val="ListParagraph"/>
        <w:numPr>
          <w:ilvl w:val="0"/>
          <w:numId w:val="1"/>
        </w:numPr>
        <w:rPr>
          <w:rFonts w:cs="Times New Roman"/>
          <w:color w:val="222222"/>
          <w:sz w:val="20"/>
          <w:szCs w:val="20"/>
        </w:rPr>
      </w:pPr>
      <w:r>
        <w:rPr>
          <w:rFonts w:cs="Times New Roman"/>
          <w:color w:val="222222"/>
          <w:sz w:val="20"/>
          <w:szCs w:val="20"/>
        </w:rPr>
        <w:t xml:space="preserve">A bug that prevented display of items with letters beyond “T” has been fixed. </w:t>
      </w:r>
    </w:p>
    <w:p w:rsidR="00146B6B" w:rsidRDefault="00146B6B" w:rsidP="008D7FD4">
      <w:pPr>
        <w:pStyle w:val="ListParagraph"/>
        <w:numPr>
          <w:ilvl w:val="0"/>
          <w:numId w:val="1"/>
        </w:numPr>
        <w:rPr>
          <w:rFonts w:cs="Times New Roman"/>
          <w:color w:val="222222"/>
          <w:sz w:val="20"/>
          <w:szCs w:val="20"/>
        </w:rPr>
      </w:pPr>
      <w:r>
        <w:rPr>
          <w:rFonts w:cs="Times New Roman"/>
          <w:color w:val="222222"/>
          <w:sz w:val="20"/>
          <w:szCs w:val="20"/>
        </w:rPr>
        <w:t xml:space="preserve">A supplemental table referenced in the methodology memo now includes a list of 150 facilities that have Q &gt; 4,000 tpy, d &gt; 400 (i.e. are located &gt; 400 kilometers from the closest C1A), and </w:t>
      </w:r>
      <w:r w:rsidR="001E769B">
        <w:rPr>
          <w:rFonts w:cs="Times New Roman"/>
          <w:color w:val="222222"/>
          <w:sz w:val="20"/>
          <w:szCs w:val="20"/>
        </w:rPr>
        <w:t xml:space="preserve">thus </w:t>
      </w:r>
      <w:r>
        <w:rPr>
          <w:rFonts w:cs="Times New Roman"/>
          <w:color w:val="222222"/>
          <w:sz w:val="20"/>
          <w:szCs w:val="20"/>
        </w:rPr>
        <w:t xml:space="preserve">have a Q/d &gt; 10. </w:t>
      </w:r>
    </w:p>
    <w:p w:rsidR="001E769B" w:rsidRPr="008D7FD4" w:rsidRDefault="001E769B" w:rsidP="008D7FD4">
      <w:pPr>
        <w:pStyle w:val="ListParagraph"/>
        <w:numPr>
          <w:ilvl w:val="0"/>
          <w:numId w:val="1"/>
        </w:numPr>
        <w:rPr>
          <w:rFonts w:cs="Times New Roman"/>
          <w:color w:val="222222"/>
          <w:sz w:val="20"/>
          <w:szCs w:val="20"/>
        </w:rPr>
      </w:pPr>
      <w:r>
        <w:rPr>
          <w:rFonts w:cs="Times New Roman"/>
          <w:color w:val="222222"/>
          <w:sz w:val="20"/>
          <w:szCs w:val="20"/>
        </w:rPr>
        <w:t xml:space="preserve">Emily is taking additional feedback the end of May, after which Ramboll will issue a final version of the tools. </w:t>
      </w:r>
    </w:p>
    <w:p w:rsidR="008D7FD4" w:rsidRDefault="00B312ED">
      <w:pPr>
        <w:rPr>
          <w:rFonts w:cs="Times New Roman"/>
          <w:color w:val="222222"/>
          <w:sz w:val="20"/>
          <w:szCs w:val="20"/>
        </w:rPr>
      </w:pPr>
      <w:r>
        <w:rPr>
          <w:rFonts w:cs="Times New Roman"/>
          <w:color w:val="222222"/>
          <w:sz w:val="20"/>
          <w:szCs w:val="20"/>
        </w:rPr>
        <w:t xml:space="preserve">Tom suggested that each participant on the call briefly describe their experiences so far in using the Ramboll Q/d tools. States on the call responded. Some had been able to go through the tools to varying degrees, others had not. </w:t>
      </w:r>
    </w:p>
    <w:p w:rsidR="00B312ED" w:rsidRDefault="00B312ED">
      <w:pPr>
        <w:rPr>
          <w:rFonts w:cs="Times New Roman"/>
          <w:color w:val="222222"/>
          <w:sz w:val="20"/>
          <w:szCs w:val="20"/>
        </w:rPr>
      </w:pPr>
      <w:r>
        <w:rPr>
          <w:rFonts w:cs="Times New Roman"/>
          <w:color w:val="222222"/>
          <w:sz w:val="20"/>
          <w:szCs w:val="20"/>
        </w:rPr>
        <w:t xml:space="preserve">A key </w:t>
      </w:r>
      <w:r w:rsidR="00E633BA">
        <w:rPr>
          <w:rFonts w:cs="Times New Roman"/>
          <w:color w:val="222222"/>
          <w:sz w:val="20"/>
          <w:szCs w:val="20"/>
        </w:rPr>
        <w:t>topic</w:t>
      </w:r>
      <w:r>
        <w:rPr>
          <w:rFonts w:cs="Times New Roman"/>
          <w:color w:val="222222"/>
          <w:sz w:val="20"/>
          <w:szCs w:val="20"/>
        </w:rPr>
        <w:t xml:space="preserve"> in the discussion was the extent to which sources with 4,000 </w:t>
      </w:r>
      <w:r w:rsidR="00E166F2">
        <w:rPr>
          <w:rFonts w:cs="Times New Roman"/>
          <w:color w:val="222222"/>
          <w:sz w:val="20"/>
          <w:szCs w:val="20"/>
        </w:rPr>
        <w:t>tpy</w:t>
      </w:r>
      <w:r>
        <w:rPr>
          <w:rFonts w:cs="Times New Roman"/>
          <w:color w:val="222222"/>
          <w:sz w:val="20"/>
          <w:szCs w:val="20"/>
        </w:rPr>
        <w:t xml:space="preserve"> of emissions or more might be assessed for visibility impact</w:t>
      </w:r>
      <w:r w:rsidR="00D16F31">
        <w:rPr>
          <w:rFonts w:cs="Times New Roman"/>
          <w:color w:val="222222"/>
          <w:sz w:val="20"/>
          <w:szCs w:val="20"/>
        </w:rPr>
        <w:t xml:space="preserve"> at C1As</w:t>
      </w:r>
      <w:r>
        <w:rPr>
          <w:rFonts w:cs="Times New Roman"/>
          <w:color w:val="222222"/>
          <w:sz w:val="20"/>
          <w:szCs w:val="20"/>
        </w:rPr>
        <w:t xml:space="preserve">. </w:t>
      </w:r>
      <w:r w:rsidR="00E633BA">
        <w:rPr>
          <w:rFonts w:cs="Times New Roman"/>
          <w:color w:val="222222"/>
          <w:sz w:val="20"/>
          <w:szCs w:val="20"/>
        </w:rPr>
        <w:t>Aspects addressed including the following</w:t>
      </w:r>
      <w:r w:rsidR="00E166F2">
        <w:rPr>
          <w:rFonts w:cs="Times New Roman"/>
          <w:color w:val="222222"/>
          <w:sz w:val="20"/>
          <w:szCs w:val="20"/>
        </w:rPr>
        <w:t>.</w:t>
      </w:r>
    </w:p>
    <w:p w:rsidR="00E166F2" w:rsidRDefault="00E166F2" w:rsidP="00E166F2">
      <w:pPr>
        <w:pStyle w:val="ListParagraph"/>
        <w:numPr>
          <w:ilvl w:val="0"/>
          <w:numId w:val="2"/>
        </w:numPr>
        <w:rPr>
          <w:rFonts w:cs="Times New Roman"/>
          <w:color w:val="222222"/>
          <w:sz w:val="20"/>
          <w:szCs w:val="20"/>
        </w:rPr>
      </w:pPr>
      <w:r>
        <w:rPr>
          <w:rFonts w:cs="Times New Roman"/>
          <w:color w:val="222222"/>
          <w:sz w:val="20"/>
          <w:szCs w:val="20"/>
        </w:rPr>
        <w:t>Tom Moore stated that modeling the impacts of a source more than 400 kilometers away was a “very</w:t>
      </w:r>
      <w:r w:rsidR="00D16F31">
        <w:rPr>
          <w:rFonts w:cs="Times New Roman"/>
          <w:color w:val="222222"/>
          <w:sz w:val="20"/>
          <w:szCs w:val="20"/>
        </w:rPr>
        <w:t>,</w:t>
      </w:r>
      <w:r>
        <w:rPr>
          <w:rFonts w:cs="Times New Roman"/>
          <w:color w:val="222222"/>
          <w:sz w:val="20"/>
          <w:szCs w:val="20"/>
        </w:rPr>
        <w:t xml:space="preserve"> very conservative approach,” even for a source with large emissions. </w:t>
      </w:r>
    </w:p>
    <w:p w:rsidR="00E166F2" w:rsidRDefault="00D16F31" w:rsidP="00E166F2">
      <w:pPr>
        <w:pStyle w:val="ListParagraph"/>
        <w:numPr>
          <w:ilvl w:val="0"/>
          <w:numId w:val="2"/>
        </w:numPr>
        <w:rPr>
          <w:rFonts w:cs="Times New Roman"/>
          <w:color w:val="222222"/>
          <w:sz w:val="20"/>
          <w:szCs w:val="20"/>
        </w:rPr>
      </w:pPr>
      <w:r>
        <w:rPr>
          <w:rFonts w:cs="Times New Roman"/>
          <w:color w:val="222222"/>
          <w:sz w:val="20"/>
          <w:szCs w:val="20"/>
        </w:rPr>
        <w:t>Ralph Morris observed that modeling impacts at a distance greater than 400 kilometers was theoretically doable but uncertainty regarding trajectories increases with downwind distance. H</w:t>
      </w:r>
      <w:r w:rsidR="00E166F2">
        <w:rPr>
          <w:rFonts w:cs="Times New Roman"/>
          <w:color w:val="222222"/>
          <w:sz w:val="20"/>
          <w:szCs w:val="20"/>
        </w:rPr>
        <w:t>istorically, air quality analysis related to C1As has used a 300 kilometer radius, not 400 kilometers. Using the 300 kilometer radius with a Q/d &gt; 10 s</w:t>
      </w:r>
      <w:r w:rsidR="00AE3E5F">
        <w:rPr>
          <w:rFonts w:cs="Times New Roman"/>
          <w:color w:val="222222"/>
          <w:sz w:val="20"/>
          <w:szCs w:val="20"/>
        </w:rPr>
        <w:t xml:space="preserve">eems like a reasonable approach for picking out the largest impacts. </w:t>
      </w:r>
    </w:p>
    <w:p w:rsidR="00482308" w:rsidRPr="00482308" w:rsidRDefault="00C77A0F" w:rsidP="00E166F2">
      <w:pPr>
        <w:pStyle w:val="ListParagraph"/>
        <w:numPr>
          <w:ilvl w:val="0"/>
          <w:numId w:val="2"/>
        </w:numPr>
        <w:rPr>
          <w:rFonts w:cs="Times New Roman"/>
          <w:color w:val="222222"/>
          <w:sz w:val="20"/>
          <w:szCs w:val="20"/>
        </w:rPr>
      </w:pPr>
      <w:r>
        <w:rPr>
          <w:rFonts w:cs="Times New Roman"/>
          <w:color w:val="222222"/>
          <w:sz w:val="20"/>
          <w:szCs w:val="20"/>
        </w:rPr>
        <w:lastRenderedPageBreak/>
        <w:t>Tom</w:t>
      </w:r>
      <w:r w:rsidR="00482308">
        <w:rPr>
          <w:rFonts w:cs="Times New Roman"/>
          <w:color w:val="222222"/>
          <w:sz w:val="20"/>
          <w:szCs w:val="20"/>
        </w:rPr>
        <w:t xml:space="preserve"> noted that most of the sources fitting the category of “greater than 4000 tpy/400 km” are older electric generating units (EGUs). He offered to send out information produced by WRAP’s EGU Emissions Analysis Project, for comparison with Ramboll’s list of the 4000 tpy/400 km sources. Curt subsequently did send out this information by email on May 21, 2019, directing readers to </w:t>
      </w:r>
      <w:hyperlink r:id="rId9" w:history="1">
        <w:r w:rsidR="00482308" w:rsidRPr="00482308">
          <w:rPr>
            <w:rStyle w:val="Hyperlink"/>
            <w:sz w:val="20"/>
            <w:szCs w:val="20"/>
          </w:rPr>
          <w:t>https://www.wrapair2.org/EGU.aspx</w:t>
        </w:r>
      </w:hyperlink>
      <w:r w:rsidR="00482308" w:rsidRPr="00482308">
        <w:rPr>
          <w:sz w:val="20"/>
          <w:szCs w:val="20"/>
        </w:rPr>
        <w:t xml:space="preserve">. </w:t>
      </w:r>
    </w:p>
    <w:p w:rsidR="00F843B4" w:rsidRPr="00F843B4" w:rsidRDefault="00F843B4">
      <w:pPr>
        <w:rPr>
          <w:rFonts w:cs="Times New Roman"/>
          <w:b/>
          <w:color w:val="222222"/>
          <w:sz w:val="20"/>
          <w:szCs w:val="20"/>
        </w:rPr>
      </w:pPr>
      <w:r w:rsidRPr="00F843B4">
        <w:rPr>
          <w:rFonts w:cs="Times New Roman"/>
          <w:b/>
          <w:color w:val="222222"/>
          <w:sz w:val="20"/>
          <w:szCs w:val="20"/>
        </w:rPr>
        <w:t>4. RP Source notification</w:t>
      </w:r>
    </w:p>
    <w:p w:rsidR="001E1CFA" w:rsidRDefault="001E1CFA">
      <w:pPr>
        <w:rPr>
          <w:rFonts w:cs="Times New Roman"/>
          <w:color w:val="222222"/>
          <w:sz w:val="20"/>
          <w:szCs w:val="20"/>
        </w:rPr>
      </w:pPr>
      <w:r>
        <w:rPr>
          <w:rFonts w:cs="Times New Roman"/>
          <w:color w:val="222222"/>
          <w:sz w:val="20"/>
          <w:szCs w:val="20"/>
        </w:rPr>
        <w:t xml:space="preserve">Each participant on the call briefly described progress in their jurisdiction toward notifying sources that they would be subject to a Four Factor analysis and beginning the process of obtaining control cost information. </w:t>
      </w:r>
    </w:p>
    <w:p w:rsidR="001E1CFA" w:rsidRDefault="001E1CFA">
      <w:pPr>
        <w:rPr>
          <w:rFonts w:cs="Times New Roman"/>
          <w:color w:val="222222"/>
          <w:sz w:val="20"/>
          <w:szCs w:val="20"/>
        </w:rPr>
      </w:pPr>
      <w:r>
        <w:rPr>
          <w:rFonts w:cs="Times New Roman"/>
          <w:color w:val="222222"/>
          <w:sz w:val="20"/>
          <w:szCs w:val="20"/>
        </w:rPr>
        <w:t>The table below sets forth the reports of call participants for their jurisdictions.</w:t>
      </w:r>
      <w:r w:rsidR="00352B8D">
        <w:rPr>
          <w:rFonts w:cs="Times New Roman"/>
          <w:color w:val="222222"/>
          <w:sz w:val="20"/>
          <w:szCs w:val="20"/>
        </w:rPr>
        <w:t xml:space="preserve"> Some of this information reflects follow up </w:t>
      </w:r>
      <w:r w:rsidR="00F90045">
        <w:rPr>
          <w:rFonts w:cs="Times New Roman"/>
          <w:color w:val="222222"/>
          <w:sz w:val="20"/>
          <w:szCs w:val="20"/>
        </w:rPr>
        <w:t xml:space="preserve">confirmation </w:t>
      </w:r>
      <w:r w:rsidR="00352B8D">
        <w:rPr>
          <w:rFonts w:cs="Times New Roman"/>
          <w:color w:val="222222"/>
          <w:sz w:val="20"/>
          <w:szCs w:val="20"/>
        </w:rPr>
        <w:t>by the note-taker (Ed Merta)</w:t>
      </w:r>
      <w:r w:rsidR="00D2091C">
        <w:rPr>
          <w:rFonts w:cs="Times New Roman"/>
          <w:color w:val="222222"/>
          <w:sz w:val="20"/>
          <w:szCs w:val="20"/>
        </w:rPr>
        <w:t xml:space="preserve"> </w:t>
      </w:r>
      <w:r w:rsidR="00352B8D">
        <w:rPr>
          <w:rFonts w:cs="Times New Roman"/>
          <w:color w:val="222222"/>
          <w:sz w:val="20"/>
          <w:szCs w:val="20"/>
        </w:rPr>
        <w:t xml:space="preserve">with </w:t>
      </w:r>
      <w:r w:rsidR="00F90045">
        <w:rPr>
          <w:rFonts w:cs="Times New Roman"/>
          <w:color w:val="222222"/>
          <w:sz w:val="20"/>
          <w:szCs w:val="20"/>
        </w:rPr>
        <w:t>some</w:t>
      </w:r>
      <w:r w:rsidR="00352B8D">
        <w:rPr>
          <w:rFonts w:cs="Times New Roman"/>
          <w:color w:val="222222"/>
          <w:sz w:val="20"/>
          <w:szCs w:val="20"/>
        </w:rPr>
        <w:t xml:space="preserve"> participants</w:t>
      </w:r>
      <w:r w:rsidR="00C2007D">
        <w:rPr>
          <w:rFonts w:cs="Times New Roman"/>
          <w:color w:val="222222"/>
          <w:sz w:val="20"/>
          <w:szCs w:val="20"/>
        </w:rPr>
        <w:t xml:space="preserve"> after the call</w:t>
      </w:r>
      <w:r w:rsidR="00D2091C">
        <w:rPr>
          <w:rFonts w:cs="Times New Roman"/>
          <w:color w:val="222222"/>
          <w:sz w:val="20"/>
          <w:szCs w:val="20"/>
        </w:rPr>
        <w:t>. Curt Taipale also called other states not on the Control Measures Subcommittee to ascertain RP source notification status.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116"/>
        <w:gridCol w:w="3117"/>
        <w:gridCol w:w="3117"/>
      </w:tblGrid>
      <w:tr w:rsidR="001E1CFA" w:rsidRPr="001E1CFA" w:rsidTr="005D4AB2">
        <w:tc>
          <w:tcPr>
            <w:tcW w:w="3116" w:type="dxa"/>
            <w:shd w:val="pct12" w:color="auto" w:fill="auto"/>
          </w:tcPr>
          <w:p w:rsidR="001E1CFA" w:rsidRPr="001E1CFA" w:rsidRDefault="001E1CFA" w:rsidP="001E1CFA">
            <w:pPr>
              <w:jc w:val="center"/>
              <w:rPr>
                <w:rFonts w:ascii="Tahoma" w:hAnsi="Tahoma" w:cs="Tahoma"/>
                <w:b/>
                <w:color w:val="222222"/>
                <w:sz w:val="20"/>
                <w:szCs w:val="20"/>
              </w:rPr>
            </w:pPr>
            <w:r w:rsidRPr="001E1CFA">
              <w:rPr>
                <w:rFonts w:ascii="Tahoma" w:hAnsi="Tahoma" w:cs="Tahoma"/>
                <w:b/>
                <w:color w:val="222222"/>
                <w:sz w:val="20"/>
                <w:szCs w:val="20"/>
              </w:rPr>
              <w:t>Jurisdiction</w:t>
            </w:r>
          </w:p>
        </w:tc>
        <w:tc>
          <w:tcPr>
            <w:tcW w:w="3117" w:type="dxa"/>
            <w:shd w:val="pct12" w:color="auto" w:fill="auto"/>
          </w:tcPr>
          <w:p w:rsidR="001E1CFA" w:rsidRPr="001E1CFA" w:rsidRDefault="001E1CFA" w:rsidP="001E1CFA">
            <w:pPr>
              <w:jc w:val="center"/>
              <w:rPr>
                <w:rFonts w:ascii="Tahoma" w:hAnsi="Tahoma" w:cs="Tahoma"/>
                <w:b/>
                <w:color w:val="222222"/>
                <w:sz w:val="20"/>
                <w:szCs w:val="20"/>
              </w:rPr>
            </w:pPr>
            <w:r w:rsidRPr="001E1CFA">
              <w:rPr>
                <w:rFonts w:ascii="Tahoma" w:hAnsi="Tahoma" w:cs="Tahoma"/>
                <w:b/>
                <w:color w:val="222222"/>
                <w:sz w:val="20"/>
                <w:szCs w:val="20"/>
              </w:rPr>
              <w:t>Has notified sources?</w:t>
            </w:r>
          </w:p>
        </w:tc>
        <w:tc>
          <w:tcPr>
            <w:tcW w:w="3117" w:type="dxa"/>
            <w:shd w:val="pct12" w:color="auto" w:fill="auto"/>
          </w:tcPr>
          <w:p w:rsidR="001E1CFA" w:rsidRPr="001E1CFA" w:rsidRDefault="001E1CFA" w:rsidP="001E1CFA">
            <w:pPr>
              <w:jc w:val="center"/>
              <w:rPr>
                <w:rFonts w:ascii="Tahoma" w:hAnsi="Tahoma" w:cs="Tahoma"/>
                <w:b/>
                <w:color w:val="222222"/>
                <w:sz w:val="20"/>
                <w:szCs w:val="20"/>
              </w:rPr>
            </w:pPr>
            <w:r w:rsidRPr="001E1CFA">
              <w:rPr>
                <w:rFonts w:ascii="Tahoma" w:hAnsi="Tahoma" w:cs="Tahoma"/>
                <w:b/>
                <w:color w:val="222222"/>
                <w:sz w:val="20"/>
                <w:szCs w:val="20"/>
              </w:rPr>
              <w:t>Notes</w:t>
            </w:r>
            <w:r w:rsidR="007C1875">
              <w:rPr>
                <w:rFonts w:ascii="Tahoma" w:hAnsi="Tahoma" w:cs="Tahoma"/>
                <w:b/>
                <w:color w:val="222222"/>
                <w:sz w:val="20"/>
                <w:szCs w:val="20"/>
              </w:rPr>
              <w:t xml:space="preserve"> on methodology</w:t>
            </w:r>
          </w:p>
        </w:tc>
      </w:tr>
      <w:tr w:rsidR="00456679" w:rsidRPr="001E1CFA" w:rsidTr="00456679">
        <w:tc>
          <w:tcPr>
            <w:tcW w:w="3116" w:type="dxa"/>
            <w:shd w:val="clear" w:color="auto" w:fill="auto"/>
          </w:tcPr>
          <w:p w:rsidR="00456679" w:rsidRPr="00456679" w:rsidRDefault="00456679" w:rsidP="00456679">
            <w:pPr>
              <w:rPr>
                <w:rFonts w:ascii="Tahoma" w:hAnsi="Tahoma" w:cs="Tahoma"/>
                <w:color w:val="222222"/>
                <w:sz w:val="16"/>
                <w:szCs w:val="16"/>
              </w:rPr>
            </w:pPr>
            <w:r w:rsidRPr="00456679">
              <w:rPr>
                <w:rFonts w:ascii="Tahoma" w:hAnsi="Tahoma" w:cs="Tahoma"/>
                <w:color w:val="222222"/>
                <w:sz w:val="16"/>
                <w:szCs w:val="16"/>
              </w:rPr>
              <w:t>Alaska</w:t>
            </w:r>
            <w:r w:rsidR="00E94CA6">
              <w:rPr>
                <w:rFonts w:ascii="Tahoma" w:hAnsi="Tahoma" w:cs="Tahoma"/>
                <w:color w:val="222222"/>
                <w:sz w:val="16"/>
                <w:szCs w:val="16"/>
              </w:rPr>
              <w:t xml:space="preserve"> (phone call with Molly)</w:t>
            </w:r>
          </w:p>
        </w:tc>
        <w:tc>
          <w:tcPr>
            <w:tcW w:w="3117" w:type="dxa"/>
            <w:shd w:val="clear" w:color="auto" w:fill="auto"/>
          </w:tcPr>
          <w:p w:rsidR="00456679" w:rsidRPr="00BA477A" w:rsidRDefault="00456679" w:rsidP="00BA477A">
            <w:pPr>
              <w:rPr>
                <w:rFonts w:ascii="Tahoma" w:hAnsi="Tahoma" w:cs="Tahoma"/>
                <w:color w:val="222222"/>
                <w:sz w:val="16"/>
                <w:szCs w:val="16"/>
              </w:rPr>
            </w:pPr>
            <w:r w:rsidRPr="00BA477A">
              <w:rPr>
                <w:rFonts w:ascii="Tahoma" w:hAnsi="Tahoma" w:cs="Tahoma"/>
                <w:color w:val="222222"/>
                <w:sz w:val="16"/>
                <w:szCs w:val="16"/>
              </w:rPr>
              <w:t xml:space="preserve">No </w:t>
            </w:r>
          </w:p>
        </w:tc>
        <w:tc>
          <w:tcPr>
            <w:tcW w:w="3117" w:type="dxa"/>
            <w:shd w:val="clear" w:color="auto" w:fill="auto"/>
          </w:tcPr>
          <w:p w:rsidR="00456679" w:rsidRPr="00BA477A" w:rsidRDefault="00BA477A" w:rsidP="00FB0048">
            <w:pPr>
              <w:rPr>
                <w:rFonts w:ascii="Tahoma" w:hAnsi="Tahoma" w:cs="Tahoma"/>
                <w:color w:val="222222"/>
                <w:sz w:val="16"/>
                <w:szCs w:val="16"/>
              </w:rPr>
            </w:pPr>
            <w:r w:rsidRPr="00BA477A">
              <w:rPr>
                <w:rFonts w:ascii="Tahoma" w:hAnsi="Tahoma" w:cs="Tahoma"/>
                <w:color w:val="222222"/>
                <w:sz w:val="16"/>
                <w:szCs w:val="16"/>
              </w:rPr>
              <w:t>Tentatively</w:t>
            </w:r>
            <w:r>
              <w:rPr>
                <w:rFonts w:ascii="Tahoma" w:hAnsi="Tahoma" w:cs="Tahoma"/>
                <w:color w:val="222222"/>
                <w:sz w:val="16"/>
                <w:szCs w:val="16"/>
              </w:rPr>
              <w:t>, using Q/d&gt;10</w:t>
            </w:r>
            <w:r w:rsidR="00FB0048">
              <w:rPr>
                <w:rFonts w:ascii="Tahoma" w:hAnsi="Tahoma" w:cs="Tahoma"/>
                <w:color w:val="222222"/>
                <w:sz w:val="16"/>
                <w:szCs w:val="16"/>
              </w:rPr>
              <w:t xml:space="preserve"> with </w:t>
            </w:r>
            <w:r>
              <w:rPr>
                <w:rFonts w:ascii="Tahoma" w:hAnsi="Tahoma" w:cs="Tahoma"/>
                <w:color w:val="222222"/>
                <w:sz w:val="16"/>
                <w:szCs w:val="16"/>
              </w:rPr>
              <w:t>Q&gt;25 tpy</w:t>
            </w:r>
            <w:r w:rsidR="00FB0048">
              <w:rPr>
                <w:rFonts w:ascii="Tahoma" w:hAnsi="Tahoma" w:cs="Tahoma"/>
                <w:color w:val="222222"/>
                <w:sz w:val="16"/>
                <w:szCs w:val="16"/>
              </w:rPr>
              <w:t xml:space="preserve">.  Tentatively identified </w:t>
            </w:r>
            <w:r w:rsidRPr="00BA477A">
              <w:rPr>
                <w:rFonts w:ascii="Tahoma" w:hAnsi="Tahoma" w:cs="Tahoma"/>
                <w:color w:val="222222"/>
                <w:sz w:val="16"/>
                <w:szCs w:val="16"/>
              </w:rPr>
              <w:t>7 sources</w:t>
            </w:r>
            <w:r>
              <w:rPr>
                <w:rFonts w:ascii="Tahoma" w:hAnsi="Tahoma" w:cs="Tahoma"/>
                <w:color w:val="222222"/>
                <w:sz w:val="16"/>
                <w:szCs w:val="16"/>
              </w:rPr>
              <w:t>,</w:t>
            </w:r>
            <w:r w:rsidRPr="00BA477A">
              <w:rPr>
                <w:rFonts w:ascii="Tahoma" w:hAnsi="Tahoma" w:cs="Tahoma"/>
                <w:color w:val="222222"/>
                <w:sz w:val="16"/>
                <w:szCs w:val="16"/>
              </w:rPr>
              <w:t xml:space="preserve"> </w:t>
            </w:r>
            <w:r w:rsidR="00FB0048">
              <w:rPr>
                <w:rFonts w:ascii="Tahoma" w:hAnsi="Tahoma" w:cs="Tahoma"/>
                <w:color w:val="222222"/>
                <w:sz w:val="16"/>
                <w:szCs w:val="16"/>
              </w:rPr>
              <w:t>including</w:t>
            </w:r>
            <w:r>
              <w:rPr>
                <w:rFonts w:ascii="Tahoma" w:hAnsi="Tahoma" w:cs="Tahoma"/>
                <w:color w:val="222222"/>
                <w:sz w:val="16"/>
                <w:szCs w:val="16"/>
              </w:rPr>
              <w:t xml:space="preserve"> </w:t>
            </w:r>
            <w:r w:rsidR="00FB0048">
              <w:rPr>
                <w:rFonts w:ascii="Tahoma" w:hAnsi="Tahoma" w:cs="Tahoma"/>
                <w:color w:val="222222"/>
                <w:sz w:val="16"/>
                <w:szCs w:val="16"/>
              </w:rPr>
              <w:t xml:space="preserve">an </w:t>
            </w:r>
            <w:r>
              <w:rPr>
                <w:rFonts w:ascii="Tahoma" w:hAnsi="Tahoma" w:cs="Tahoma"/>
                <w:color w:val="222222"/>
                <w:sz w:val="16"/>
                <w:szCs w:val="16"/>
              </w:rPr>
              <w:t>airport</w:t>
            </w:r>
            <w:r w:rsidR="00FB0048">
              <w:rPr>
                <w:rFonts w:ascii="Tahoma" w:hAnsi="Tahoma" w:cs="Tahoma"/>
                <w:color w:val="222222"/>
                <w:sz w:val="16"/>
                <w:szCs w:val="16"/>
              </w:rPr>
              <w:t xml:space="preserve"> and AFB</w:t>
            </w:r>
          </w:p>
        </w:tc>
      </w:tr>
      <w:tr w:rsidR="006D4BD9" w:rsidRPr="001E1CFA" w:rsidTr="005D4AB2">
        <w:tc>
          <w:tcPr>
            <w:tcW w:w="3116" w:type="dxa"/>
          </w:tcPr>
          <w:p w:rsidR="006D4BD9" w:rsidRPr="00461161" w:rsidRDefault="00F72306" w:rsidP="00461161">
            <w:pPr>
              <w:rPr>
                <w:rFonts w:ascii="Tahoma" w:hAnsi="Tahoma" w:cs="Tahoma"/>
                <w:color w:val="222222"/>
                <w:sz w:val="16"/>
                <w:szCs w:val="16"/>
              </w:rPr>
            </w:pPr>
            <w:r>
              <w:rPr>
                <w:rFonts w:ascii="Tahoma" w:hAnsi="Tahoma" w:cs="Tahoma"/>
                <w:color w:val="222222"/>
                <w:sz w:val="16"/>
                <w:szCs w:val="16"/>
              </w:rPr>
              <w:t>Albuquerque (E</w:t>
            </w:r>
            <w:r w:rsidR="006D4BD9">
              <w:rPr>
                <w:rFonts w:ascii="Tahoma" w:hAnsi="Tahoma" w:cs="Tahoma"/>
                <w:color w:val="222222"/>
                <w:sz w:val="16"/>
                <w:szCs w:val="16"/>
              </w:rPr>
              <w:t>d)</w:t>
            </w:r>
          </w:p>
        </w:tc>
        <w:tc>
          <w:tcPr>
            <w:tcW w:w="3117" w:type="dxa"/>
          </w:tcPr>
          <w:p w:rsidR="006D4BD9" w:rsidRPr="00461161" w:rsidRDefault="006D4BD9" w:rsidP="00461161">
            <w:pPr>
              <w:rPr>
                <w:rFonts w:ascii="Tahoma" w:hAnsi="Tahoma" w:cs="Tahoma"/>
                <w:color w:val="222222"/>
                <w:sz w:val="16"/>
                <w:szCs w:val="16"/>
              </w:rPr>
            </w:pPr>
            <w:r>
              <w:rPr>
                <w:rFonts w:ascii="Tahoma" w:hAnsi="Tahoma" w:cs="Tahoma"/>
                <w:color w:val="222222"/>
                <w:sz w:val="16"/>
                <w:szCs w:val="16"/>
              </w:rPr>
              <w:t xml:space="preserve">Have begun discussion with the one reasonable progress source identified for Albuquerque-Bernalillo County. </w:t>
            </w:r>
          </w:p>
        </w:tc>
        <w:tc>
          <w:tcPr>
            <w:tcW w:w="3117" w:type="dxa"/>
          </w:tcPr>
          <w:p w:rsidR="006D4BD9" w:rsidRPr="00461161" w:rsidRDefault="006D4BD9" w:rsidP="006D4BD9">
            <w:pPr>
              <w:rPr>
                <w:rFonts w:ascii="Tahoma" w:hAnsi="Tahoma" w:cs="Tahoma"/>
                <w:color w:val="222222"/>
                <w:sz w:val="16"/>
                <w:szCs w:val="16"/>
              </w:rPr>
            </w:pPr>
            <w:r>
              <w:rPr>
                <w:rFonts w:ascii="Tahoma" w:hAnsi="Tahoma" w:cs="Tahoma"/>
                <w:color w:val="222222"/>
                <w:sz w:val="16"/>
                <w:szCs w:val="16"/>
              </w:rPr>
              <w:t>Albuquerque working in concert with New Mexico for unified statewide analysis. See entry for New Mexico, below.</w:t>
            </w:r>
          </w:p>
        </w:tc>
      </w:tr>
      <w:tr w:rsidR="00461161" w:rsidRPr="001E1CFA" w:rsidTr="005D4AB2">
        <w:tc>
          <w:tcPr>
            <w:tcW w:w="3116" w:type="dxa"/>
          </w:tcPr>
          <w:p w:rsidR="00461161" w:rsidRPr="00461161" w:rsidRDefault="00461161" w:rsidP="00461161">
            <w:pPr>
              <w:rPr>
                <w:rFonts w:ascii="Tahoma" w:hAnsi="Tahoma" w:cs="Tahoma"/>
                <w:color w:val="222222"/>
                <w:sz w:val="16"/>
                <w:szCs w:val="16"/>
              </w:rPr>
            </w:pPr>
            <w:r w:rsidRPr="00461161">
              <w:rPr>
                <w:rFonts w:ascii="Tahoma" w:hAnsi="Tahoma" w:cs="Tahoma"/>
                <w:color w:val="222222"/>
                <w:sz w:val="16"/>
                <w:szCs w:val="16"/>
              </w:rPr>
              <w:t>Arizona (Elias)</w:t>
            </w:r>
          </w:p>
        </w:tc>
        <w:tc>
          <w:tcPr>
            <w:tcW w:w="3117" w:type="dxa"/>
          </w:tcPr>
          <w:p w:rsidR="00461161" w:rsidRPr="00461161" w:rsidRDefault="00461161" w:rsidP="00461161">
            <w:pPr>
              <w:rPr>
                <w:rFonts w:ascii="Tahoma" w:hAnsi="Tahoma" w:cs="Tahoma"/>
                <w:color w:val="222222"/>
                <w:sz w:val="16"/>
                <w:szCs w:val="16"/>
              </w:rPr>
            </w:pPr>
            <w:r w:rsidRPr="00461161">
              <w:rPr>
                <w:rFonts w:ascii="Tahoma" w:hAnsi="Tahoma" w:cs="Tahoma"/>
                <w:color w:val="222222"/>
                <w:sz w:val="16"/>
                <w:szCs w:val="16"/>
              </w:rPr>
              <w:t xml:space="preserve">Has held stakeholder meeting. </w:t>
            </w:r>
          </w:p>
        </w:tc>
        <w:tc>
          <w:tcPr>
            <w:tcW w:w="3117" w:type="dxa"/>
          </w:tcPr>
          <w:p w:rsidR="00461161" w:rsidRPr="00461161" w:rsidRDefault="002B6559" w:rsidP="002B6559">
            <w:pPr>
              <w:rPr>
                <w:rFonts w:ascii="Tahoma" w:hAnsi="Tahoma" w:cs="Tahoma"/>
                <w:color w:val="222222"/>
                <w:sz w:val="16"/>
                <w:szCs w:val="16"/>
              </w:rPr>
            </w:pPr>
            <w:r>
              <w:rPr>
                <w:rFonts w:ascii="Tahoma" w:hAnsi="Tahoma" w:cs="Tahoma"/>
                <w:color w:val="222222"/>
                <w:sz w:val="16"/>
                <w:szCs w:val="16"/>
              </w:rPr>
              <w:t xml:space="preserve">Q/d  20, </w:t>
            </w:r>
            <w:r w:rsidR="00582B74">
              <w:rPr>
                <w:rFonts w:ascii="Tahoma" w:hAnsi="Tahoma" w:cs="Tahoma"/>
                <w:color w:val="222222"/>
                <w:sz w:val="16"/>
                <w:szCs w:val="16"/>
              </w:rPr>
              <w:t>e</w:t>
            </w:r>
            <w:r w:rsidR="00AF6788">
              <w:rPr>
                <w:rFonts w:ascii="Tahoma" w:hAnsi="Tahoma" w:cs="Tahoma"/>
                <w:color w:val="222222"/>
                <w:sz w:val="16"/>
                <w:szCs w:val="16"/>
              </w:rPr>
              <w:t>xclude</w:t>
            </w:r>
            <w:r>
              <w:rPr>
                <w:rFonts w:ascii="Tahoma" w:hAnsi="Tahoma" w:cs="Tahoma"/>
                <w:color w:val="222222"/>
                <w:sz w:val="16"/>
                <w:szCs w:val="16"/>
              </w:rPr>
              <w:t>s</w:t>
            </w:r>
            <w:r w:rsidR="00582B74">
              <w:rPr>
                <w:rFonts w:ascii="Tahoma" w:hAnsi="Tahoma" w:cs="Tahoma"/>
                <w:color w:val="222222"/>
                <w:sz w:val="16"/>
                <w:szCs w:val="16"/>
              </w:rPr>
              <w:t xml:space="preserve"> </w:t>
            </w:r>
            <w:r w:rsidR="0055464C">
              <w:rPr>
                <w:rFonts w:ascii="Tahoma" w:hAnsi="Tahoma" w:cs="Tahoma"/>
                <w:color w:val="222222"/>
                <w:sz w:val="16"/>
                <w:szCs w:val="16"/>
              </w:rPr>
              <w:t>airports</w:t>
            </w:r>
          </w:p>
        </w:tc>
      </w:tr>
      <w:tr w:rsidR="0051113C" w:rsidRPr="001E1CFA" w:rsidTr="005D4AB2">
        <w:tc>
          <w:tcPr>
            <w:tcW w:w="3116" w:type="dxa"/>
          </w:tcPr>
          <w:p w:rsidR="0051113C" w:rsidRPr="00461161" w:rsidRDefault="0051113C" w:rsidP="00461161">
            <w:pPr>
              <w:rPr>
                <w:rFonts w:ascii="Tahoma" w:hAnsi="Tahoma" w:cs="Tahoma"/>
                <w:color w:val="222222"/>
                <w:sz w:val="16"/>
                <w:szCs w:val="16"/>
              </w:rPr>
            </w:pPr>
            <w:r>
              <w:rPr>
                <w:rFonts w:ascii="Tahoma" w:hAnsi="Tahoma" w:cs="Tahoma"/>
                <w:color w:val="222222"/>
                <w:sz w:val="16"/>
                <w:szCs w:val="16"/>
              </w:rPr>
              <w:t>California (Tina)</w:t>
            </w:r>
          </w:p>
        </w:tc>
        <w:tc>
          <w:tcPr>
            <w:tcW w:w="3117" w:type="dxa"/>
          </w:tcPr>
          <w:p w:rsidR="0051113C" w:rsidRPr="00461161" w:rsidRDefault="003F2428" w:rsidP="00461161">
            <w:pPr>
              <w:rPr>
                <w:rFonts w:ascii="Tahoma" w:hAnsi="Tahoma" w:cs="Tahoma"/>
                <w:color w:val="222222"/>
                <w:sz w:val="16"/>
                <w:szCs w:val="16"/>
              </w:rPr>
            </w:pPr>
            <w:r>
              <w:rPr>
                <w:rFonts w:ascii="Tahoma" w:hAnsi="Tahoma" w:cs="Tahoma"/>
                <w:color w:val="222222"/>
                <w:sz w:val="16"/>
                <w:szCs w:val="16"/>
              </w:rPr>
              <w:t>[pending; emailed Tina]</w:t>
            </w:r>
          </w:p>
        </w:tc>
        <w:tc>
          <w:tcPr>
            <w:tcW w:w="3117" w:type="dxa"/>
          </w:tcPr>
          <w:p w:rsidR="0051113C" w:rsidRPr="00461161" w:rsidRDefault="003F2428" w:rsidP="00461161">
            <w:pPr>
              <w:rPr>
                <w:rFonts w:ascii="Tahoma" w:hAnsi="Tahoma" w:cs="Tahoma"/>
                <w:color w:val="222222"/>
                <w:sz w:val="16"/>
                <w:szCs w:val="16"/>
              </w:rPr>
            </w:pPr>
            <w:r>
              <w:rPr>
                <w:rFonts w:ascii="Tahoma" w:hAnsi="Tahoma" w:cs="Tahoma"/>
                <w:color w:val="222222"/>
                <w:sz w:val="16"/>
                <w:szCs w:val="16"/>
              </w:rPr>
              <w:t>Will identify m</w:t>
            </w:r>
            <w:bookmarkStart w:id="0" w:name="_GoBack"/>
            <w:bookmarkEnd w:id="0"/>
            <w:r>
              <w:rPr>
                <w:rFonts w:ascii="Tahoma" w:hAnsi="Tahoma" w:cs="Tahoma"/>
                <w:color w:val="222222"/>
                <w:sz w:val="16"/>
                <w:szCs w:val="16"/>
              </w:rPr>
              <w:t xml:space="preserve">ore than 100 sources, probably based on Q/d of 10. </w:t>
            </w:r>
          </w:p>
        </w:tc>
      </w:tr>
      <w:tr w:rsidR="00461161" w:rsidRPr="001E1CFA" w:rsidTr="005D4AB2">
        <w:tc>
          <w:tcPr>
            <w:tcW w:w="3116" w:type="dxa"/>
          </w:tcPr>
          <w:p w:rsidR="00461161" w:rsidRPr="00461161" w:rsidRDefault="00461161" w:rsidP="00461161">
            <w:pPr>
              <w:rPr>
                <w:rFonts w:ascii="Tahoma" w:hAnsi="Tahoma" w:cs="Tahoma"/>
                <w:color w:val="222222"/>
                <w:sz w:val="16"/>
                <w:szCs w:val="16"/>
              </w:rPr>
            </w:pPr>
            <w:r w:rsidRPr="00461161">
              <w:rPr>
                <w:rFonts w:ascii="Tahoma" w:hAnsi="Tahoma" w:cs="Tahoma"/>
                <w:color w:val="222222"/>
                <w:sz w:val="16"/>
                <w:szCs w:val="16"/>
              </w:rPr>
              <w:t>Colorado (Curt)</w:t>
            </w:r>
          </w:p>
        </w:tc>
        <w:tc>
          <w:tcPr>
            <w:tcW w:w="3117" w:type="dxa"/>
          </w:tcPr>
          <w:p w:rsidR="00461161" w:rsidRPr="00461161" w:rsidRDefault="00A237DB" w:rsidP="004C1489">
            <w:pPr>
              <w:rPr>
                <w:rFonts w:ascii="Tahoma" w:hAnsi="Tahoma" w:cs="Tahoma"/>
                <w:color w:val="222222"/>
                <w:sz w:val="16"/>
                <w:szCs w:val="16"/>
              </w:rPr>
            </w:pPr>
            <w:r>
              <w:rPr>
                <w:rFonts w:ascii="Tahoma" w:hAnsi="Tahoma" w:cs="Tahoma"/>
                <w:color w:val="222222"/>
                <w:sz w:val="16"/>
                <w:szCs w:val="16"/>
              </w:rPr>
              <w:t xml:space="preserve">Has started the process. 22 </w:t>
            </w:r>
            <w:r w:rsidR="004C1489">
              <w:rPr>
                <w:rFonts w:ascii="Tahoma" w:hAnsi="Tahoma" w:cs="Tahoma"/>
                <w:color w:val="222222"/>
                <w:sz w:val="16"/>
                <w:szCs w:val="16"/>
              </w:rPr>
              <w:t xml:space="preserve">sources </w:t>
            </w:r>
            <w:r>
              <w:rPr>
                <w:rFonts w:ascii="Tahoma" w:hAnsi="Tahoma" w:cs="Tahoma"/>
                <w:color w:val="222222"/>
                <w:sz w:val="16"/>
                <w:szCs w:val="16"/>
              </w:rPr>
              <w:t>identified</w:t>
            </w:r>
            <w:r w:rsidR="004C1489">
              <w:rPr>
                <w:rFonts w:ascii="Tahoma" w:hAnsi="Tahoma" w:cs="Tahoma"/>
                <w:color w:val="222222"/>
                <w:sz w:val="16"/>
                <w:szCs w:val="16"/>
              </w:rPr>
              <w:t xml:space="preserve">, </w:t>
            </w:r>
            <w:r>
              <w:rPr>
                <w:rFonts w:ascii="Tahoma" w:hAnsi="Tahoma" w:cs="Tahoma"/>
                <w:color w:val="222222"/>
                <w:sz w:val="16"/>
                <w:szCs w:val="16"/>
              </w:rPr>
              <w:t>have been notified by letter. RH stakeholder meeting in June.</w:t>
            </w:r>
          </w:p>
        </w:tc>
        <w:tc>
          <w:tcPr>
            <w:tcW w:w="3117" w:type="dxa"/>
          </w:tcPr>
          <w:p w:rsidR="00461161" w:rsidRPr="00461161" w:rsidRDefault="00A237DB" w:rsidP="004C1489">
            <w:pPr>
              <w:rPr>
                <w:rFonts w:ascii="Tahoma" w:hAnsi="Tahoma" w:cs="Tahoma"/>
                <w:color w:val="222222"/>
                <w:sz w:val="16"/>
                <w:szCs w:val="16"/>
              </w:rPr>
            </w:pPr>
            <w:r>
              <w:rPr>
                <w:rFonts w:ascii="Tahoma" w:hAnsi="Tahoma" w:cs="Tahoma"/>
                <w:color w:val="222222"/>
                <w:sz w:val="16"/>
                <w:szCs w:val="16"/>
              </w:rPr>
              <w:t>Using Q/d threshold of 10 based on Q over 25 tpy. Currently 22</w:t>
            </w:r>
            <w:r w:rsidR="00461161" w:rsidRPr="00461161">
              <w:rPr>
                <w:rFonts w:ascii="Tahoma" w:hAnsi="Tahoma" w:cs="Tahoma"/>
                <w:color w:val="222222"/>
                <w:sz w:val="16"/>
                <w:szCs w:val="16"/>
              </w:rPr>
              <w:t xml:space="preserve"> sources identified. </w:t>
            </w:r>
          </w:p>
        </w:tc>
      </w:tr>
      <w:tr w:rsidR="004C1489" w:rsidRPr="001E1CFA" w:rsidTr="005D4AB2">
        <w:tc>
          <w:tcPr>
            <w:tcW w:w="3116" w:type="dxa"/>
          </w:tcPr>
          <w:p w:rsidR="004C1489" w:rsidRPr="00461161" w:rsidRDefault="004C1489" w:rsidP="00461161">
            <w:pPr>
              <w:rPr>
                <w:rFonts w:ascii="Tahoma" w:hAnsi="Tahoma" w:cs="Tahoma"/>
                <w:color w:val="222222"/>
                <w:sz w:val="16"/>
                <w:szCs w:val="16"/>
              </w:rPr>
            </w:pPr>
            <w:r>
              <w:rPr>
                <w:rFonts w:ascii="Tahoma" w:hAnsi="Tahoma" w:cs="Tahoma"/>
                <w:color w:val="222222"/>
                <w:sz w:val="16"/>
                <w:szCs w:val="16"/>
              </w:rPr>
              <w:t>Hawaii (phone call with Mike Madsen)</w:t>
            </w:r>
          </w:p>
        </w:tc>
        <w:tc>
          <w:tcPr>
            <w:tcW w:w="3117" w:type="dxa"/>
          </w:tcPr>
          <w:p w:rsidR="004C1489" w:rsidRDefault="004C1489" w:rsidP="00A237DB">
            <w:pPr>
              <w:rPr>
                <w:rFonts w:ascii="Tahoma" w:hAnsi="Tahoma" w:cs="Tahoma"/>
                <w:color w:val="222222"/>
                <w:sz w:val="16"/>
                <w:szCs w:val="16"/>
              </w:rPr>
            </w:pPr>
            <w:r>
              <w:rPr>
                <w:rFonts w:ascii="Tahoma" w:hAnsi="Tahoma" w:cs="Tahoma"/>
                <w:color w:val="222222"/>
                <w:sz w:val="16"/>
                <w:szCs w:val="16"/>
              </w:rPr>
              <w:t>8 sources identified.</w:t>
            </w:r>
          </w:p>
        </w:tc>
        <w:tc>
          <w:tcPr>
            <w:tcW w:w="3117" w:type="dxa"/>
          </w:tcPr>
          <w:p w:rsidR="004C1489" w:rsidRDefault="004C1489" w:rsidP="00A237DB">
            <w:pPr>
              <w:rPr>
                <w:rFonts w:ascii="Tahoma" w:hAnsi="Tahoma" w:cs="Tahoma"/>
                <w:color w:val="222222"/>
                <w:sz w:val="16"/>
                <w:szCs w:val="16"/>
              </w:rPr>
            </w:pPr>
            <w:r>
              <w:rPr>
                <w:rFonts w:ascii="Tahoma" w:hAnsi="Tahoma" w:cs="Tahoma"/>
                <w:color w:val="222222"/>
                <w:sz w:val="16"/>
                <w:szCs w:val="16"/>
              </w:rPr>
              <w:t>Using Q&gt;25 tpy and Q/d threshold of 10. 8 sources identified, two airports screened out and sugar mill shutdown.</w:t>
            </w:r>
          </w:p>
        </w:tc>
      </w:tr>
      <w:tr w:rsidR="00461161" w:rsidRPr="001E1CFA" w:rsidTr="005D4AB2">
        <w:tc>
          <w:tcPr>
            <w:tcW w:w="3116" w:type="dxa"/>
          </w:tcPr>
          <w:p w:rsidR="00461161" w:rsidRPr="00461161" w:rsidRDefault="00FF5746" w:rsidP="00461161">
            <w:pPr>
              <w:rPr>
                <w:rFonts w:ascii="Tahoma" w:hAnsi="Tahoma" w:cs="Tahoma"/>
                <w:color w:val="222222"/>
                <w:sz w:val="16"/>
                <w:szCs w:val="16"/>
              </w:rPr>
            </w:pPr>
            <w:r>
              <w:rPr>
                <w:rFonts w:ascii="Tahoma" w:hAnsi="Tahoma" w:cs="Tahoma"/>
                <w:color w:val="222222"/>
                <w:sz w:val="16"/>
                <w:szCs w:val="16"/>
              </w:rPr>
              <w:t>Idaho (Aislinn)</w:t>
            </w:r>
          </w:p>
        </w:tc>
        <w:tc>
          <w:tcPr>
            <w:tcW w:w="3117" w:type="dxa"/>
          </w:tcPr>
          <w:p w:rsidR="00461161" w:rsidRPr="00461161" w:rsidRDefault="009A4CD5" w:rsidP="00461161">
            <w:pPr>
              <w:rPr>
                <w:rFonts w:ascii="Tahoma" w:hAnsi="Tahoma" w:cs="Tahoma"/>
                <w:color w:val="222222"/>
                <w:sz w:val="16"/>
                <w:szCs w:val="16"/>
              </w:rPr>
            </w:pPr>
            <w:r>
              <w:rPr>
                <w:rFonts w:ascii="Tahoma" w:hAnsi="Tahoma" w:cs="Tahoma"/>
                <w:color w:val="222222"/>
                <w:sz w:val="16"/>
                <w:szCs w:val="16"/>
              </w:rPr>
              <w:t xml:space="preserve">Have not yet contacted facilities. </w:t>
            </w:r>
          </w:p>
        </w:tc>
        <w:tc>
          <w:tcPr>
            <w:tcW w:w="3117" w:type="dxa"/>
          </w:tcPr>
          <w:p w:rsidR="00461161" w:rsidRPr="00461161" w:rsidRDefault="00F0621C" w:rsidP="009A4CD5">
            <w:pPr>
              <w:rPr>
                <w:rFonts w:ascii="Tahoma" w:hAnsi="Tahoma" w:cs="Tahoma"/>
                <w:color w:val="222222"/>
                <w:sz w:val="16"/>
                <w:szCs w:val="16"/>
              </w:rPr>
            </w:pPr>
            <w:r>
              <w:rPr>
                <w:rFonts w:ascii="Tahoma" w:hAnsi="Tahoma" w:cs="Tahoma"/>
                <w:color w:val="222222"/>
                <w:sz w:val="16"/>
                <w:szCs w:val="16"/>
              </w:rPr>
              <w:t xml:space="preserve">Used Q of 25, Q/d of 2. Initial list </w:t>
            </w:r>
            <w:r w:rsidR="009A4CD5">
              <w:rPr>
                <w:rFonts w:ascii="Tahoma" w:hAnsi="Tahoma" w:cs="Tahoma"/>
                <w:color w:val="222222"/>
                <w:sz w:val="16"/>
                <w:szCs w:val="16"/>
              </w:rPr>
              <w:t>identified</w:t>
            </w:r>
            <w:r>
              <w:rPr>
                <w:rFonts w:ascii="Tahoma" w:hAnsi="Tahoma" w:cs="Tahoma"/>
                <w:color w:val="222222"/>
                <w:sz w:val="16"/>
                <w:szCs w:val="16"/>
              </w:rPr>
              <w:t xml:space="preserve"> 12 sources.</w:t>
            </w:r>
            <w:r w:rsidR="009A4CD5">
              <w:rPr>
                <w:rFonts w:ascii="Tahoma" w:hAnsi="Tahoma" w:cs="Tahoma"/>
                <w:color w:val="222222"/>
                <w:sz w:val="16"/>
                <w:szCs w:val="16"/>
              </w:rPr>
              <w:t xml:space="preserve"> The list was reduced to three sources by excluding an airport and running a CALPUFF visibility impact analysis. </w:t>
            </w:r>
            <w:r>
              <w:rPr>
                <w:rFonts w:ascii="Tahoma" w:hAnsi="Tahoma" w:cs="Tahoma"/>
                <w:color w:val="222222"/>
                <w:sz w:val="16"/>
                <w:szCs w:val="16"/>
              </w:rPr>
              <w:t xml:space="preserve"> </w:t>
            </w:r>
          </w:p>
        </w:tc>
      </w:tr>
      <w:tr w:rsidR="00461161" w:rsidRPr="001E1CFA" w:rsidTr="005D4AB2">
        <w:tc>
          <w:tcPr>
            <w:tcW w:w="3116" w:type="dxa"/>
          </w:tcPr>
          <w:p w:rsidR="00461161" w:rsidRPr="00461161" w:rsidRDefault="00EE1C7F" w:rsidP="00461161">
            <w:pPr>
              <w:rPr>
                <w:rFonts w:ascii="Tahoma" w:hAnsi="Tahoma" w:cs="Tahoma"/>
                <w:color w:val="222222"/>
                <w:sz w:val="16"/>
                <w:szCs w:val="16"/>
              </w:rPr>
            </w:pPr>
            <w:r>
              <w:rPr>
                <w:rFonts w:ascii="Tahoma" w:hAnsi="Tahoma" w:cs="Tahoma"/>
                <w:color w:val="222222"/>
                <w:sz w:val="16"/>
                <w:szCs w:val="16"/>
              </w:rPr>
              <w:t>Montana (Rebecca and Craig)</w:t>
            </w:r>
          </w:p>
        </w:tc>
        <w:tc>
          <w:tcPr>
            <w:tcW w:w="3117" w:type="dxa"/>
          </w:tcPr>
          <w:p w:rsidR="00461161" w:rsidRPr="00461161" w:rsidRDefault="0003259D" w:rsidP="00F66A85">
            <w:pPr>
              <w:rPr>
                <w:rFonts w:ascii="Tahoma" w:hAnsi="Tahoma" w:cs="Tahoma"/>
                <w:color w:val="222222"/>
                <w:sz w:val="16"/>
                <w:szCs w:val="16"/>
              </w:rPr>
            </w:pPr>
            <w:r>
              <w:rPr>
                <w:rFonts w:ascii="Tahoma" w:hAnsi="Tahoma" w:cs="Tahoma"/>
                <w:color w:val="222222"/>
                <w:sz w:val="16"/>
                <w:szCs w:val="16"/>
              </w:rPr>
              <w:t xml:space="preserve">Have notified </w:t>
            </w:r>
            <w:r w:rsidR="00F66A85">
              <w:rPr>
                <w:rFonts w:ascii="Tahoma" w:hAnsi="Tahoma" w:cs="Tahoma"/>
                <w:color w:val="222222"/>
                <w:sz w:val="16"/>
                <w:szCs w:val="16"/>
              </w:rPr>
              <w:t>all screened</w:t>
            </w:r>
            <w:r>
              <w:rPr>
                <w:rFonts w:ascii="Tahoma" w:hAnsi="Tahoma" w:cs="Tahoma"/>
                <w:color w:val="222222"/>
                <w:sz w:val="16"/>
                <w:szCs w:val="16"/>
              </w:rPr>
              <w:t xml:space="preserve"> sources by letter and </w:t>
            </w:r>
            <w:r w:rsidR="00F66A85">
              <w:rPr>
                <w:rFonts w:ascii="Tahoma" w:hAnsi="Tahoma" w:cs="Tahoma"/>
                <w:color w:val="222222"/>
                <w:sz w:val="16"/>
                <w:szCs w:val="16"/>
              </w:rPr>
              <w:t>phone call.</w:t>
            </w:r>
          </w:p>
        </w:tc>
        <w:tc>
          <w:tcPr>
            <w:tcW w:w="3117" w:type="dxa"/>
          </w:tcPr>
          <w:p w:rsidR="00461161" w:rsidRPr="00461161" w:rsidRDefault="0003259D" w:rsidP="00461161">
            <w:pPr>
              <w:rPr>
                <w:rFonts w:ascii="Tahoma" w:hAnsi="Tahoma" w:cs="Tahoma"/>
                <w:color w:val="222222"/>
                <w:sz w:val="16"/>
                <w:szCs w:val="16"/>
              </w:rPr>
            </w:pPr>
            <w:r>
              <w:rPr>
                <w:rFonts w:ascii="Tahoma" w:hAnsi="Tahoma" w:cs="Tahoma"/>
                <w:color w:val="222222"/>
                <w:sz w:val="16"/>
                <w:szCs w:val="16"/>
              </w:rPr>
              <w:t xml:space="preserve">Q/d of four, looking at NOx and SO2 only. </w:t>
            </w:r>
            <w:r w:rsidR="00F66A85">
              <w:rPr>
                <w:rFonts w:ascii="Tahoma" w:hAnsi="Tahoma" w:cs="Tahoma"/>
                <w:color w:val="222222"/>
                <w:sz w:val="16"/>
                <w:szCs w:val="16"/>
              </w:rPr>
              <w:t>Identified 17 sources</w:t>
            </w:r>
          </w:p>
        </w:tc>
      </w:tr>
      <w:tr w:rsidR="007C1875" w:rsidRPr="001E1CFA" w:rsidTr="005D4AB2">
        <w:tc>
          <w:tcPr>
            <w:tcW w:w="3116" w:type="dxa"/>
          </w:tcPr>
          <w:p w:rsidR="007C1875" w:rsidRDefault="007C1875" w:rsidP="00461161">
            <w:pPr>
              <w:rPr>
                <w:rFonts w:ascii="Tahoma" w:hAnsi="Tahoma" w:cs="Tahoma"/>
                <w:color w:val="222222"/>
                <w:sz w:val="16"/>
                <w:szCs w:val="16"/>
              </w:rPr>
            </w:pPr>
            <w:r>
              <w:rPr>
                <w:rFonts w:ascii="Tahoma" w:hAnsi="Tahoma" w:cs="Tahoma"/>
                <w:color w:val="222222"/>
                <w:sz w:val="16"/>
                <w:szCs w:val="16"/>
              </w:rPr>
              <w:t>Nevada (Brenda)</w:t>
            </w:r>
          </w:p>
        </w:tc>
        <w:tc>
          <w:tcPr>
            <w:tcW w:w="3117" w:type="dxa"/>
          </w:tcPr>
          <w:p w:rsidR="007C1875" w:rsidRDefault="00366A88" w:rsidP="00461161">
            <w:pPr>
              <w:rPr>
                <w:rFonts w:ascii="Tahoma" w:hAnsi="Tahoma" w:cs="Tahoma"/>
                <w:color w:val="222222"/>
                <w:sz w:val="16"/>
                <w:szCs w:val="16"/>
              </w:rPr>
            </w:pPr>
            <w:r w:rsidRPr="00366A88">
              <w:rPr>
                <w:rFonts w:ascii="Tahoma" w:hAnsi="Tahoma" w:cs="Tahoma"/>
                <w:color w:val="222222"/>
                <w:sz w:val="16"/>
                <w:szCs w:val="16"/>
              </w:rPr>
              <w:t>Have not begun notifying sources</w:t>
            </w:r>
          </w:p>
        </w:tc>
        <w:tc>
          <w:tcPr>
            <w:tcW w:w="3117" w:type="dxa"/>
          </w:tcPr>
          <w:p w:rsidR="007C1875" w:rsidRDefault="00AF6788" w:rsidP="006D4BD9">
            <w:pPr>
              <w:rPr>
                <w:rFonts w:ascii="Tahoma" w:hAnsi="Tahoma" w:cs="Tahoma"/>
                <w:color w:val="222222"/>
                <w:sz w:val="16"/>
                <w:szCs w:val="16"/>
              </w:rPr>
            </w:pPr>
            <w:r>
              <w:rPr>
                <w:rFonts w:ascii="Tahoma" w:hAnsi="Tahoma" w:cs="Tahoma"/>
                <w:color w:val="222222"/>
                <w:sz w:val="16"/>
                <w:szCs w:val="16"/>
              </w:rPr>
              <w:t xml:space="preserve">Q/d of five, which initially identified seven sources, one of which is an airport which will be </w:t>
            </w:r>
            <w:r w:rsidR="005B7E6B">
              <w:rPr>
                <w:rFonts w:ascii="Tahoma" w:hAnsi="Tahoma" w:cs="Tahoma"/>
                <w:color w:val="222222"/>
                <w:sz w:val="16"/>
                <w:szCs w:val="16"/>
              </w:rPr>
              <w:t>e</w:t>
            </w:r>
            <w:r>
              <w:rPr>
                <w:rFonts w:ascii="Tahoma" w:hAnsi="Tahoma" w:cs="Tahoma"/>
                <w:color w:val="222222"/>
                <w:sz w:val="16"/>
                <w:szCs w:val="16"/>
              </w:rPr>
              <w:t xml:space="preserve">xcluded. </w:t>
            </w:r>
          </w:p>
        </w:tc>
      </w:tr>
      <w:tr w:rsidR="00461161" w:rsidRPr="001E1CFA" w:rsidTr="005D4AB2">
        <w:tc>
          <w:tcPr>
            <w:tcW w:w="3116" w:type="dxa"/>
          </w:tcPr>
          <w:p w:rsidR="00461161" w:rsidRPr="00461161" w:rsidRDefault="00DB59CB" w:rsidP="00461161">
            <w:pPr>
              <w:rPr>
                <w:rFonts w:ascii="Tahoma" w:hAnsi="Tahoma" w:cs="Tahoma"/>
                <w:color w:val="222222"/>
                <w:sz w:val="16"/>
                <w:szCs w:val="16"/>
              </w:rPr>
            </w:pPr>
            <w:r>
              <w:rPr>
                <w:rFonts w:ascii="Tahoma" w:hAnsi="Tahoma" w:cs="Tahoma"/>
                <w:color w:val="222222"/>
                <w:sz w:val="16"/>
                <w:szCs w:val="16"/>
              </w:rPr>
              <w:t>New Mexico (Kerwin)</w:t>
            </w:r>
          </w:p>
        </w:tc>
        <w:tc>
          <w:tcPr>
            <w:tcW w:w="3117" w:type="dxa"/>
          </w:tcPr>
          <w:p w:rsidR="00461161" w:rsidRPr="00461161" w:rsidRDefault="00DB59CB" w:rsidP="00461161">
            <w:pPr>
              <w:rPr>
                <w:rFonts w:ascii="Tahoma" w:hAnsi="Tahoma" w:cs="Tahoma"/>
                <w:color w:val="222222"/>
                <w:sz w:val="16"/>
                <w:szCs w:val="16"/>
              </w:rPr>
            </w:pPr>
            <w:r>
              <w:rPr>
                <w:rFonts w:ascii="Tahoma" w:hAnsi="Tahoma" w:cs="Tahoma"/>
                <w:color w:val="222222"/>
                <w:sz w:val="16"/>
                <w:szCs w:val="16"/>
              </w:rPr>
              <w:t xml:space="preserve">Have not begun notifying </w:t>
            </w:r>
            <w:r w:rsidR="003D5A01">
              <w:rPr>
                <w:rFonts w:ascii="Tahoma" w:hAnsi="Tahoma" w:cs="Tahoma"/>
                <w:color w:val="222222"/>
                <w:sz w:val="16"/>
                <w:szCs w:val="16"/>
              </w:rPr>
              <w:t xml:space="preserve">non-Albuquerque </w:t>
            </w:r>
            <w:r>
              <w:rPr>
                <w:rFonts w:ascii="Tahoma" w:hAnsi="Tahoma" w:cs="Tahoma"/>
                <w:color w:val="222222"/>
                <w:sz w:val="16"/>
                <w:szCs w:val="16"/>
              </w:rPr>
              <w:t xml:space="preserve">sources as of date of call, will be notifying them by letter soon. </w:t>
            </w:r>
          </w:p>
        </w:tc>
        <w:tc>
          <w:tcPr>
            <w:tcW w:w="3117" w:type="dxa"/>
          </w:tcPr>
          <w:p w:rsidR="00461161" w:rsidRPr="00461161" w:rsidRDefault="003D5A01" w:rsidP="006D4BD9">
            <w:pPr>
              <w:rPr>
                <w:rFonts w:ascii="Tahoma" w:hAnsi="Tahoma" w:cs="Tahoma"/>
                <w:color w:val="222222"/>
                <w:sz w:val="16"/>
                <w:szCs w:val="16"/>
              </w:rPr>
            </w:pPr>
            <w:r>
              <w:rPr>
                <w:rFonts w:ascii="Tahoma" w:hAnsi="Tahoma" w:cs="Tahoma"/>
                <w:color w:val="222222"/>
                <w:sz w:val="16"/>
                <w:szCs w:val="16"/>
              </w:rPr>
              <w:t>Q/d of 10, resulting in 13 sources for New Mexico outside Albuquerque-Bernalillo County. One so</w:t>
            </w:r>
            <w:r w:rsidR="006D4BD9">
              <w:rPr>
                <w:rFonts w:ascii="Tahoma" w:hAnsi="Tahoma" w:cs="Tahoma"/>
                <w:color w:val="222222"/>
                <w:sz w:val="16"/>
                <w:szCs w:val="16"/>
              </w:rPr>
              <w:t>urce was identified for Albq-BC</w:t>
            </w:r>
            <w:r>
              <w:rPr>
                <w:rFonts w:ascii="Tahoma" w:hAnsi="Tahoma" w:cs="Tahoma"/>
                <w:color w:val="222222"/>
                <w:sz w:val="16"/>
                <w:szCs w:val="16"/>
              </w:rPr>
              <w:t xml:space="preserve">. Thus, 14 sources statewide. </w:t>
            </w:r>
          </w:p>
        </w:tc>
      </w:tr>
      <w:tr w:rsidR="00F57D4C" w:rsidRPr="001E1CFA" w:rsidTr="005D4AB2">
        <w:tc>
          <w:tcPr>
            <w:tcW w:w="3116" w:type="dxa"/>
          </w:tcPr>
          <w:p w:rsidR="00F57D4C" w:rsidRDefault="00F57D4C" w:rsidP="00F57D4C">
            <w:pPr>
              <w:rPr>
                <w:rFonts w:ascii="Tahoma" w:hAnsi="Tahoma" w:cs="Tahoma"/>
                <w:color w:val="222222"/>
                <w:sz w:val="16"/>
                <w:szCs w:val="16"/>
              </w:rPr>
            </w:pPr>
            <w:r>
              <w:rPr>
                <w:rFonts w:ascii="Tahoma" w:hAnsi="Tahoma" w:cs="Tahoma"/>
                <w:color w:val="222222"/>
                <w:sz w:val="16"/>
                <w:szCs w:val="16"/>
              </w:rPr>
              <w:lastRenderedPageBreak/>
              <w:t>North Dakota (based on email from David Stroh)</w:t>
            </w:r>
          </w:p>
        </w:tc>
        <w:tc>
          <w:tcPr>
            <w:tcW w:w="3117" w:type="dxa"/>
          </w:tcPr>
          <w:p w:rsidR="00F57D4C" w:rsidRDefault="00F57D4C" w:rsidP="00461161">
            <w:pPr>
              <w:rPr>
                <w:rFonts w:ascii="Tahoma" w:hAnsi="Tahoma" w:cs="Tahoma"/>
                <w:color w:val="222222"/>
                <w:sz w:val="16"/>
                <w:szCs w:val="16"/>
              </w:rPr>
            </w:pPr>
            <w:r>
              <w:rPr>
                <w:rFonts w:ascii="Tahoma" w:hAnsi="Tahoma" w:cs="Tahoma"/>
                <w:color w:val="222222"/>
                <w:sz w:val="16"/>
                <w:szCs w:val="16"/>
              </w:rPr>
              <w:t>10 sources notified by letter.</w:t>
            </w:r>
          </w:p>
        </w:tc>
        <w:tc>
          <w:tcPr>
            <w:tcW w:w="3117" w:type="dxa"/>
          </w:tcPr>
          <w:p w:rsidR="00F57D4C" w:rsidRDefault="00F57D4C" w:rsidP="006D4BD9">
            <w:pPr>
              <w:rPr>
                <w:rFonts w:ascii="Tahoma" w:hAnsi="Tahoma" w:cs="Tahoma"/>
                <w:color w:val="222222"/>
                <w:sz w:val="16"/>
                <w:szCs w:val="16"/>
              </w:rPr>
            </w:pPr>
            <w:r>
              <w:rPr>
                <w:rFonts w:ascii="Tahoma" w:hAnsi="Tahoma" w:cs="Tahoma"/>
                <w:color w:val="222222"/>
                <w:sz w:val="16"/>
                <w:szCs w:val="16"/>
              </w:rPr>
              <w:t>Using Q/d of ~10. PM10 excluded from Q.</w:t>
            </w:r>
          </w:p>
        </w:tc>
      </w:tr>
      <w:tr w:rsidR="001870A1" w:rsidRPr="001E1CFA" w:rsidTr="005D4AB2">
        <w:tc>
          <w:tcPr>
            <w:tcW w:w="3116" w:type="dxa"/>
          </w:tcPr>
          <w:p w:rsidR="001870A1" w:rsidRDefault="001870A1" w:rsidP="00F57D4C">
            <w:pPr>
              <w:rPr>
                <w:rFonts w:ascii="Tahoma" w:hAnsi="Tahoma" w:cs="Tahoma"/>
                <w:color w:val="222222"/>
                <w:sz w:val="16"/>
                <w:szCs w:val="16"/>
              </w:rPr>
            </w:pPr>
            <w:r>
              <w:rPr>
                <w:rFonts w:ascii="Tahoma" w:hAnsi="Tahoma" w:cs="Tahoma"/>
                <w:color w:val="222222"/>
                <w:sz w:val="16"/>
                <w:szCs w:val="16"/>
              </w:rPr>
              <w:t>Utah (based on email from Jay)</w:t>
            </w:r>
          </w:p>
        </w:tc>
        <w:tc>
          <w:tcPr>
            <w:tcW w:w="3117" w:type="dxa"/>
          </w:tcPr>
          <w:p w:rsidR="001870A1" w:rsidRDefault="001870A1" w:rsidP="00461161">
            <w:pPr>
              <w:rPr>
                <w:rFonts w:ascii="Tahoma" w:hAnsi="Tahoma" w:cs="Tahoma"/>
                <w:color w:val="222222"/>
                <w:sz w:val="16"/>
                <w:szCs w:val="16"/>
              </w:rPr>
            </w:pPr>
            <w:r>
              <w:rPr>
                <w:rFonts w:ascii="Tahoma" w:hAnsi="Tahoma" w:cs="Tahoma"/>
                <w:color w:val="222222"/>
                <w:sz w:val="16"/>
                <w:szCs w:val="16"/>
              </w:rPr>
              <w:t>Contacted 4 sources</w:t>
            </w:r>
          </w:p>
        </w:tc>
        <w:tc>
          <w:tcPr>
            <w:tcW w:w="3117" w:type="dxa"/>
          </w:tcPr>
          <w:p w:rsidR="001870A1" w:rsidRDefault="001870A1" w:rsidP="006D4BD9">
            <w:pPr>
              <w:rPr>
                <w:rFonts w:ascii="Tahoma" w:hAnsi="Tahoma" w:cs="Tahoma"/>
                <w:color w:val="222222"/>
                <w:sz w:val="16"/>
                <w:szCs w:val="16"/>
              </w:rPr>
            </w:pPr>
            <w:r>
              <w:rPr>
                <w:rFonts w:ascii="Tahoma" w:hAnsi="Tahoma" w:cs="Tahoma"/>
                <w:color w:val="222222"/>
                <w:sz w:val="16"/>
                <w:szCs w:val="16"/>
              </w:rPr>
              <w:t>Currently evaluating whether to use a Q/d that is less than 10.</w:t>
            </w:r>
          </w:p>
        </w:tc>
      </w:tr>
      <w:tr w:rsidR="00461161" w:rsidRPr="001E1CFA" w:rsidTr="005D4AB2">
        <w:tc>
          <w:tcPr>
            <w:tcW w:w="3116" w:type="dxa"/>
          </w:tcPr>
          <w:p w:rsidR="00461161" w:rsidRPr="00461161" w:rsidRDefault="00DA0A46" w:rsidP="00461161">
            <w:pPr>
              <w:rPr>
                <w:rFonts w:ascii="Tahoma" w:hAnsi="Tahoma" w:cs="Tahoma"/>
                <w:color w:val="222222"/>
                <w:sz w:val="16"/>
                <w:szCs w:val="16"/>
              </w:rPr>
            </w:pPr>
            <w:r>
              <w:rPr>
                <w:rFonts w:ascii="Tahoma" w:hAnsi="Tahoma" w:cs="Tahoma"/>
                <w:color w:val="222222"/>
                <w:sz w:val="16"/>
                <w:szCs w:val="16"/>
              </w:rPr>
              <w:t>Washington</w:t>
            </w:r>
            <w:r w:rsidR="00420370">
              <w:rPr>
                <w:rFonts w:ascii="Tahoma" w:hAnsi="Tahoma" w:cs="Tahoma"/>
                <w:color w:val="222222"/>
                <w:sz w:val="16"/>
                <w:szCs w:val="16"/>
              </w:rPr>
              <w:t xml:space="preserve"> (Phil)</w:t>
            </w:r>
          </w:p>
        </w:tc>
        <w:tc>
          <w:tcPr>
            <w:tcW w:w="3117" w:type="dxa"/>
          </w:tcPr>
          <w:p w:rsidR="00461161" w:rsidRPr="00461161" w:rsidRDefault="00EE0A02" w:rsidP="00461161">
            <w:pPr>
              <w:rPr>
                <w:rFonts w:ascii="Tahoma" w:hAnsi="Tahoma" w:cs="Tahoma"/>
                <w:color w:val="222222"/>
                <w:sz w:val="16"/>
                <w:szCs w:val="16"/>
              </w:rPr>
            </w:pPr>
            <w:r>
              <w:rPr>
                <w:rFonts w:ascii="Tahoma" w:hAnsi="Tahoma" w:cs="Tahoma"/>
                <w:color w:val="222222"/>
                <w:sz w:val="16"/>
                <w:szCs w:val="16"/>
              </w:rPr>
              <w:t>Drafting letters to local air quality agencies that will go out the week after date of this call; letters to sources will go out the following week.</w:t>
            </w:r>
          </w:p>
        </w:tc>
        <w:tc>
          <w:tcPr>
            <w:tcW w:w="3117" w:type="dxa"/>
          </w:tcPr>
          <w:p w:rsidR="00461161" w:rsidRPr="00461161" w:rsidRDefault="007C1875" w:rsidP="00461161">
            <w:pPr>
              <w:rPr>
                <w:rFonts w:ascii="Tahoma" w:hAnsi="Tahoma" w:cs="Tahoma"/>
                <w:color w:val="222222"/>
                <w:sz w:val="16"/>
                <w:szCs w:val="16"/>
              </w:rPr>
            </w:pPr>
            <w:r>
              <w:rPr>
                <w:rFonts w:ascii="Tahoma" w:hAnsi="Tahoma" w:cs="Tahoma"/>
                <w:color w:val="222222"/>
                <w:sz w:val="16"/>
                <w:szCs w:val="16"/>
              </w:rPr>
              <w:t xml:space="preserve">Q/d of 6.5, about 18 sources, excluding airport. </w:t>
            </w:r>
          </w:p>
        </w:tc>
      </w:tr>
      <w:tr w:rsidR="00461161" w:rsidRPr="001E1CFA" w:rsidTr="005D4AB2">
        <w:tc>
          <w:tcPr>
            <w:tcW w:w="3116" w:type="dxa"/>
          </w:tcPr>
          <w:p w:rsidR="00461161" w:rsidRPr="00461161" w:rsidRDefault="00881CB2" w:rsidP="00461161">
            <w:pPr>
              <w:rPr>
                <w:rFonts w:ascii="Tahoma" w:hAnsi="Tahoma" w:cs="Tahoma"/>
                <w:color w:val="222222"/>
                <w:sz w:val="16"/>
                <w:szCs w:val="16"/>
              </w:rPr>
            </w:pPr>
            <w:r>
              <w:rPr>
                <w:rFonts w:ascii="Tahoma" w:hAnsi="Tahoma" w:cs="Tahoma"/>
                <w:color w:val="222222"/>
                <w:sz w:val="16"/>
                <w:szCs w:val="16"/>
              </w:rPr>
              <w:t>Wyoming (Rob)</w:t>
            </w:r>
          </w:p>
        </w:tc>
        <w:tc>
          <w:tcPr>
            <w:tcW w:w="3117" w:type="dxa"/>
          </w:tcPr>
          <w:p w:rsidR="00461161" w:rsidRPr="00461161" w:rsidRDefault="00881CB2" w:rsidP="00461161">
            <w:pPr>
              <w:rPr>
                <w:rFonts w:ascii="Tahoma" w:hAnsi="Tahoma" w:cs="Tahoma"/>
                <w:color w:val="222222"/>
                <w:sz w:val="16"/>
                <w:szCs w:val="16"/>
              </w:rPr>
            </w:pPr>
            <w:r>
              <w:rPr>
                <w:rFonts w:ascii="Tahoma" w:hAnsi="Tahoma" w:cs="Tahoma"/>
                <w:color w:val="222222"/>
                <w:sz w:val="16"/>
                <w:szCs w:val="16"/>
              </w:rPr>
              <w:t xml:space="preserve">Have not </w:t>
            </w:r>
            <w:r w:rsidR="00A96E63">
              <w:rPr>
                <w:rFonts w:ascii="Tahoma" w:hAnsi="Tahoma" w:cs="Tahoma"/>
                <w:color w:val="222222"/>
                <w:sz w:val="16"/>
                <w:szCs w:val="16"/>
              </w:rPr>
              <w:t xml:space="preserve">begun notifying sources. </w:t>
            </w:r>
          </w:p>
        </w:tc>
        <w:tc>
          <w:tcPr>
            <w:tcW w:w="3117" w:type="dxa"/>
          </w:tcPr>
          <w:p w:rsidR="00461161" w:rsidRPr="00461161" w:rsidRDefault="00A96E63" w:rsidP="00461161">
            <w:pPr>
              <w:rPr>
                <w:rFonts w:ascii="Tahoma" w:hAnsi="Tahoma" w:cs="Tahoma"/>
                <w:color w:val="222222"/>
                <w:sz w:val="16"/>
                <w:szCs w:val="16"/>
              </w:rPr>
            </w:pPr>
            <w:r>
              <w:rPr>
                <w:rFonts w:ascii="Tahoma" w:hAnsi="Tahoma" w:cs="Tahoma"/>
                <w:color w:val="222222"/>
                <w:sz w:val="16"/>
                <w:szCs w:val="16"/>
              </w:rPr>
              <w:t xml:space="preserve">Still finalizing Q/d analysis. </w:t>
            </w:r>
          </w:p>
        </w:tc>
      </w:tr>
      <w:tr w:rsidR="005D4AB2" w:rsidRPr="001E1CFA" w:rsidTr="00EA7CDD">
        <w:tc>
          <w:tcPr>
            <w:tcW w:w="9350" w:type="dxa"/>
            <w:gridSpan w:val="3"/>
            <w:shd w:val="pct10" w:color="auto" w:fill="auto"/>
          </w:tcPr>
          <w:p w:rsidR="005D4AB2" w:rsidRPr="005D4AB2" w:rsidRDefault="004C1489" w:rsidP="00EA7CDD">
            <w:pPr>
              <w:spacing w:after="120"/>
              <w:rPr>
                <w:rFonts w:ascii="Tahoma" w:hAnsi="Tahoma" w:cs="Tahoma"/>
                <w:b/>
                <w:color w:val="222222"/>
                <w:sz w:val="16"/>
                <w:szCs w:val="16"/>
              </w:rPr>
            </w:pPr>
            <w:r>
              <w:rPr>
                <w:rFonts w:ascii="Tahoma" w:hAnsi="Tahoma" w:cs="Tahoma"/>
                <w:b/>
                <w:color w:val="222222"/>
                <w:sz w:val="16"/>
                <w:szCs w:val="16"/>
              </w:rPr>
              <w:t>T</w:t>
            </w:r>
            <w:r w:rsidR="005D4AB2">
              <w:rPr>
                <w:rFonts w:ascii="Tahoma" w:hAnsi="Tahoma" w:cs="Tahoma"/>
                <w:b/>
                <w:color w:val="222222"/>
                <w:sz w:val="16"/>
                <w:szCs w:val="16"/>
              </w:rPr>
              <w:t>he</w:t>
            </w:r>
            <w:r w:rsidR="005D4AB2" w:rsidRPr="005D4AB2">
              <w:rPr>
                <w:rFonts w:ascii="Tahoma" w:hAnsi="Tahoma" w:cs="Tahoma"/>
                <w:b/>
                <w:color w:val="222222"/>
                <w:sz w:val="16"/>
                <w:szCs w:val="16"/>
              </w:rPr>
              <w:t xml:space="preserve"> following states </w:t>
            </w:r>
            <w:r w:rsidR="00E94CA6">
              <w:rPr>
                <w:rFonts w:ascii="Tahoma" w:hAnsi="Tahoma" w:cs="Tahoma"/>
                <w:b/>
                <w:color w:val="222222"/>
                <w:sz w:val="16"/>
                <w:szCs w:val="16"/>
              </w:rPr>
              <w:t>were</w:t>
            </w:r>
            <w:r w:rsidR="005D4AB2" w:rsidRPr="005D4AB2">
              <w:rPr>
                <w:rFonts w:ascii="Tahoma" w:hAnsi="Tahoma" w:cs="Tahoma"/>
                <w:b/>
                <w:color w:val="222222"/>
                <w:sz w:val="16"/>
                <w:szCs w:val="16"/>
              </w:rPr>
              <w:t xml:space="preserve"> not represented on </w:t>
            </w:r>
            <w:r w:rsidR="005D4AB2">
              <w:rPr>
                <w:rFonts w:ascii="Tahoma" w:hAnsi="Tahoma" w:cs="Tahoma"/>
                <w:b/>
                <w:color w:val="222222"/>
                <w:sz w:val="16"/>
                <w:szCs w:val="16"/>
              </w:rPr>
              <w:t>the</w:t>
            </w:r>
            <w:r w:rsidR="005D4AB2" w:rsidRPr="005D4AB2">
              <w:rPr>
                <w:rFonts w:ascii="Tahoma" w:hAnsi="Tahoma" w:cs="Tahoma"/>
                <w:b/>
                <w:color w:val="222222"/>
                <w:sz w:val="16"/>
                <w:szCs w:val="16"/>
              </w:rPr>
              <w:t xml:space="preserve"> call</w:t>
            </w:r>
            <w:r>
              <w:rPr>
                <w:rFonts w:ascii="Tahoma" w:hAnsi="Tahoma" w:cs="Tahoma"/>
                <w:b/>
                <w:color w:val="222222"/>
                <w:sz w:val="16"/>
                <w:szCs w:val="16"/>
              </w:rPr>
              <w:t xml:space="preserve"> but were contacted later</w:t>
            </w:r>
            <w:r w:rsidR="005D4AB2" w:rsidRPr="005D4AB2">
              <w:rPr>
                <w:rFonts w:ascii="Tahoma" w:hAnsi="Tahoma" w:cs="Tahoma"/>
                <w:b/>
                <w:color w:val="222222"/>
                <w:sz w:val="16"/>
                <w:szCs w:val="16"/>
              </w:rPr>
              <w:t>:</w:t>
            </w:r>
          </w:p>
          <w:p w:rsidR="005D4AB2" w:rsidRDefault="005D4AB2" w:rsidP="00664669">
            <w:pPr>
              <w:rPr>
                <w:rFonts w:ascii="Tahoma" w:hAnsi="Tahoma" w:cs="Tahoma"/>
                <w:color w:val="222222"/>
                <w:sz w:val="16"/>
                <w:szCs w:val="16"/>
              </w:rPr>
            </w:pPr>
            <w:r w:rsidRPr="005D4AB2">
              <w:rPr>
                <w:rFonts w:ascii="Tahoma" w:hAnsi="Tahoma" w:cs="Tahoma"/>
                <w:color w:val="222222"/>
                <w:sz w:val="16"/>
                <w:szCs w:val="16"/>
              </w:rPr>
              <w:t>Alaska, Haw</w:t>
            </w:r>
            <w:r>
              <w:rPr>
                <w:rFonts w:ascii="Tahoma" w:hAnsi="Tahoma" w:cs="Tahoma"/>
                <w:color w:val="222222"/>
                <w:sz w:val="16"/>
                <w:szCs w:val="16"/>
              </w:rPr>
              <w:t>aii</w:t>
            </w:r>
            <w:r w:rsidRPr="005D4AB2">
              <w:rPr>
                <w:rFonts w:ascii="Tahoma" w:hAnsi="Tahoma" w:cs="Tahoma"/>
                <w:color w:val="222222"/>
                <w:sz w:val="16"/>
                <w:szCs w:val="16"/>
              </w:rPr>
              <w:t>, Or</w:t>
            </w:r>
            <w:r>
              <w:rPr>
                <w:rFonts w:ascii="Tahoma" w:hAnsi="Tahoma" w:cs="Tahoma"/>
                <w:color w:val="222222"/>
                <w:sz w:val="16"/>
                <w:szCs w:val="16"/>
              </w:rPr>
              <w:t>egon, South Dakota</w:t>
            </w:r>
            <w:r w:rsidR="004C1489">
              <w:rPr>
                <w:rFonts w:ascii="Tahoma" w:hAnsi="Tahoma" w:cs="Tahoma"/>
                <w:color w:val="222222"/>
                <w:sz w:val="16"/>
                <w:szCs w:val="16"/>
              </w:rPr>
              <w:t>, Utah</w:t>
            </w:r>
          </w:p>
          <w:p w:rsidR="00E94CA6" w:rsidRDefault="00E94CA6" w:rsidP="00E94CA6">
            <w:pPr>
              <w:rPr>
                <w:rFonts w:ascii="Tahoma" w:hAnsi="Tahoma" w:cs="Tahoma"/>
                <w:color w:val="222222"/>
                <w:sz w:val="16"/>
                <w:szCs w:val="16"/>
              </w:rPr>
            </w:pPr>
            <w:r>
              <w:rPr>
                <w:rFonts w:ascii="Tahoma" w:hAnsi="Tahoma" w:cs="Tahoma"/>
                <w:color w:val="222222"/>
                <w:sz w:val="16"/>
                <w:szCs w:val="16"/>
              </w:rPr>
              <w:t>All but Oregon and South Dakota have responded.</w:t>
            </w:r>
          </w:p>
        </w:tc>
      </w:tr>
    </w:tbl>
    <w:p w:rsidR="00052D89" w:rsidRDefault="00052D89">
      <w:pPr>
        <w:rPr>
          <w:rFonts w:cs="Times New Roman"/>
          <w:color w:val="222222"/>
          <w:sz w:val="20"/>
          <w:szCs w:val="20"/>
        </w:rPr>
      </w:pPr>
    </w:p>
    <w:p w:rsidR="00052D89" w:rsidRDefault="00052D89">
      <w:pPr>
        <w:rPr>
          <w:rFonts w:cs="Times New Roman"/>
          <w:color w:val="222222"/>
          <w:sz w:val="20"/>
          <w:szCs w:val="20"/>
        </w:rPr>
      </w:pPr>
      <w:r>
        <w:rPr>
          <w:rFonts w:cs="Times New Roman"/>
          <w:color w:val="222222"/>
          <w:sz w:val="20"/>
          <w:szCs w:val="20"/>
        </w:rPr>
        <w:t>The following additional topics emerged during discussion of each state’s progress in notifying sources.</w:t>
      </w:r>
    </w:p>
    <w:p w:rsidR="00052D89" w:rsidRDefault="00052D89" w:rsidP="00052D89">
      <w:pPr>
        <w:pStyle w:val="ListParagraph"/>
        <w:numPr>
          <w:ilvl w:val="0"/>
          <w:numId w:val="3"/>
        </w:numPr>
        <w:rPr>
          <w:rFonts w:cs="Times New Roman"/>
          <w:color w:val="222222"/>
          <w:sz w:val="20"/>
          <w:szCs w:val="20"/>
        </w:rPr>
      </w:pPr>
      <w:r>
        <w:rPr>
          <w:rFonts w:cs="Times New Roman"/>
          <w:color w:val="222222"/>
          <w:sz w:val="20"/>
          <w:szCs w:val="20"/>
        </w:rPr>
        <w:t xml:space="preserve">The group discussed excluding airports from Q/d analysis. The key questions was whether airport emissions result primarily from takeoffs and landings, which are beyond the jurisdiction of state agencies, rather than from ground support equipment, which could be within state jurisdiction. </w:t>
      </w:r>
      <w:r w:rsidR="007110C3">
        <w:rPr>
          <w:rFonts w:cs="Times New Roman"/>
          <w:color w:val="222222"/>
          <w:sz w:val="20"/>
          <w:szCs w:val="20"/>
        </w:rPr>
        <w:t>The discussion</w:t>
      </w:r>
      <w:r w:rsidR="00BD17A3">
        <w:rPr>
          <w:rFonts w:cs="Times New Roman"/>
          <w:color w:val="222222"/>
          <w:sz w:val="20"/>
          <w:szCs w:val="20"/>
        </w:rPr>
        <w:t xml:space="preserve"> noted that conversion of this equipment to electric batteries could reduce emissions. </w:t>
      </w:r>
    </w:p>
    <w:p w:rsidR="007110C3" w:rsidRPr="00052D89" w:rsidRDefault="007110C3" w:rsidP="00052D89">
      <w:pPr>
        <w:pStyle w:val="ListParagraph"/>
        <w:numPr>
          <w:ilvl w:val="0"/>
          <w:numId w:val="3"/>
        </w:numPr>
        <w:rPr>
          <w:rFonts w:cs="Times New Roman"/>
          <w:color w:val="222222"/>
          <w:sz w:val="20"/>
          <w:szCs w:val="20"/>
        </w:rPr>
      </w:pPr>
      <w:r>
        <w:rPr>
          <w:rFonts w:cs="Times New Roman"/>
          <w:color w:val="222222"/>
          <w:sz w:val="20"/>
          <w:szCs w:val="20"/>
        </w:rPr>
        <w:t xml:space="preserve">The group discussed how and whether states could assess PM transport in visibility impacts analysis. </w:t>
      </w:r>
      <w:r w:rsidR="00AD0196">
        <w:rPr>
          <w:rFonts w:cs="Times New Roman"/>
          <w:color w:val="222222"/>
          <w:sz w:val="20"/>
          <w:szCs w:val="20"/>
        </w:rPr>
        <w:t xml:space="preserve">Aspects of the discussion touched on how to assess boundaries of transport and how seasonal variation in transport could affect visibility impact. </w:t>
      </w:r>
    </w:p>
    <w:p w:rsidR="00052D89" w:rsidRDefault="000B2125">
      <w:pPr>
        <w:rPr>
          <w:rFonts w:cs="Times New Roman"/>
          <w:color w:val="222222"/>
          <w:sz w:val="20"/>
          <w:szCs w:val="20"/>
        </w:rPr>
      </w:pPr>
      <w:r>
        <w:rPr>
          <w:rFonts w:cs="Times New Roman"/>
          <w:color w:val="222222"/>
          <w:sz w:val="20"/>
          <w:szCs w:val="20"/>
        </w:rPr>
        <w:t xml:space="preserve">Curt urged anyone with questions about the four factor analysis process to email him after the call. </w:t>
      </w:r>
      <w:r w:rsidR="00C72AF8">
        <w:rPr>
          <w:rFonts w:cs="Times New Roman"/>
          <w:color w:val="222222"/>
          <w:sz w:val="20"/>
          <w:szCs w:val="20"/>
        </w:rPr>
        <w:t xml:space="preserve">He noted that Ramboll’s memo on analysis of existing, recent control technologies at facilities can assist with a four factor analysis. </w:t>
      </w:r>
    </w:p>
    <w:p w:rsidR="00F843B4" w:rsidRPr="00F843B4" w:rsidRDefault="00F843B4">
      <w:pPr>
        <w:rPr>
          <w:rFonts w:cs="Times New Roman"/>
          <w:b/>
          <w:color w:val="222222"/>
          <w:sz w:val="20"/>
          <w:szCs w:val="20"/>
        </w:rPr>
      </w:pPr>
      <w:r w:rsidRPr="00F843B4">
        <w:rPr>
          <w:rFonts w:cs="Times New Roman"/>
          <w:b/>
          <w:color w:val="222222"/>
          <w:sz w:val="20"/>
          <w:szCs w:val="20"/>
        </w:rPr>
        <w:t>5. Four-factor work</w:t>
      </w:r>
      <w:r w:rsidR="00AA034F">
        <w:rPr>
          <w:rFonts w:cs="Times New Roman"/>
          <w:b/>
          <w:color w:val="222222"/>
          <w:sz w:val="20"/>
          <w:szCs w:val="20"/>
        </w:rPr>
        <w:t>; and 6. Other Topics?</w:t>
      </w:r>
    </w:p>
    <w:p w:rsidR="00F843B4" w:rsidRDefault="002C5723">
      <w:pPr>
        <w:rPr>
          <w:rFonts w:cs="Times New Roman"/>
          <w:color w:val="222222"/>
          <w:sz w:val="20"/>
          <w:szCs w:val="20"/>
        </w:rPr>
      </w:pPr>
      <w:r>
        <w:rPr>
          <w:rFonts w:cs="Times New Roman"/>
          <w:color w:val="222222"/>
          <w:sz w:val="20"/>
          <w:szCs w:val="20"/>
        </w:rPr>
        <w:t>Discussion at a general level on the four facto</w:t>
      </w:r>
      <w:r w:rsidR="00AA034F">
        <w:rPr>
          <w:rFonts w:cs="Times New Roman"/>
          <w:color w:val="222222"/>
          <w:sz w:val="20"/>
          <w:szCs w:val="20"/>
        </w:rPr>
        <w:t xml:space="preserve">r analysis process, and related topics, </w:t>
      </w:r>
      <w:r>
        <w:rPr>
          <w:rFonts w:cs="Times New Roman"/>
          <w:color w:val="222222"/>
          <w:sz w:val="20"/>
          <w:szCs w:val="20"/>
        </w:rPr>
        <w:t xml:space="preserve">addressed the following. </w:t>
      </w:r>
    </w:p>
    <w:p w:rsidR="002C5723" w:rsidRDefault="002C5723" w:rsidP="002C5723">
      <w:pPr>
        <w:pStyle w:val="ListParagraph"/>
        <w:numPr>
          <w:ilvl w:val="0"/>
          <w:numId w:val="4"/>
        </w:numPr>
        <w:rPr>
          <w:rFonts w:cs="Times New Roman"/>
          <w:color w:val="222222"/>
          <w:sz w:val="20"/>
          <w:szCs w:val="20"/>
        </w:rPr>
      </w:pPr>
      <w:r>
        <w:rPr>
          <w:rFonts w:cs="Times New Roman"/>
          <w:color w:val="222222"/>
          <w:sz w:val="20"/>
          <w:szCs w:val="20"/>
        </w:rPr>
        <w:t xml:space="preserve">Dealing with sources in special categories, including military bases, railyards, airports, and coal mines. Curt stated that sources in these categories may not have a lot of activities that could reasonably be subjected to controls. The key in the process is to focus on sources that do provide good opportunities for controls. </w:t>
      </w:r>
    </w:p>
    <w:p w:rsidR="002C5723" w:rsidRDefault="00334185" w:rsidP="002C5723">
      <w:pPr>
        <w:pStyle w:val="ListParagraph"/>
        <w:numPr>
          <w:ilvl w:val="0"/>
          <w:numId w:val="4"/>
        </w:numPr>
        <w:rPr>
          <w:rFonts w:cs="Times New Roman"/>
          <w:color w:val="222222"/>
          <w:sz w:val="20"/>
          <w:szCs w:val="20"/>
        </w:rPr>
      </w:pPr>
      <w:r>
        <w:rPr>
          <w:rFonts w:cs="Times New Roman"/>
          <w:color w:val="222222"/>
          <w:sz w:val="20"/>
          <w:szCs w:val="20"/>
        </w:rPr>
        <w:t xml:space="preserve">Once Q/d has identified a facility for analysis, how does one decide which pollutants from which particular sources within that facility should be subject to analysis? Curt said that the focus should be on individual emission sources </w:t>
      </w:r>
      <w:r w:rsidRPr="00334185">
        <w:rPr>
          <w:rFonts w:cs="Times New Roman"/>
          <w:color w:val="222222"/>
          <w:sz w:val="20"/>
          <w:szCs w:val="20"/>
          <w:u w:val="single"/>
        </w:rPr>
        <w:t>within</w:t>
      </w:r>
      <w:r>
        <w:rPr>
          <w:rFonts w:cs="Times New Roman"/>
          <w:color w:val="222222"/>
          <w:sz w:val="20"/>
          <w:szCs w:val="20"/>
        </w:rPr>
        <w:t xml:space="preserve"> the facility that offer the most opportunity for control over total emissions. Here, the discussion used “emission source” to refer to a sub-unit of a facility, rather than to the entire facility. Curt suggested that a state will have to identify a threshold for particular emission sources within the facility (e.g. one stack for one sub-unit within a larger plant) that is separate from the facility-wide emissions threshold use din Q/d analysis. This would result in an emission source by emission source determination of whether enough pollutants are being put out to merit a four factor analysis. </w:t>
      </w:r>
    </w:p>
    <w:p w:rsidR="00334185" w:rsidRDefault="00334185" w:rsidP="002C5723">
      <w:pPr>
        <w:pStyle w:val="ListParagraph"/>
        <w:numPr>
          <w:ilvl w:val="0"/>
          <w:numId w:val="4"/>
        </w:numPr>
        <w:rPr>
          <w:rFonts w:cs="Times New Roman"/>
          <w:color w:val="222222"/>
          <w:sz w:val="20"/>
          <w:szCs w:val="20"/>
        </w:rPr>
      </w:pPr>
      <w:r>
        <w:rPr>
          <w:rFonts w:cs="Times New Roman"/>
          <w:color w:val="222222"/>
          <w:sz w:val="20"/>
          <w:szCs w:val="20"/>
        </w:rPr>
        <w:t>Tina noted that, in terms of choosing potential control measures, restrictions on operations (e.g. reducing hours of operation) might be chosen in place of retrofitting an existing plant with new technology.</w:t>
      </w:r>
    </w:p>
    <w:p w:rsidR="00334185" w:rsidRDefault="00AB0F7C" w:rsidP="002C5723">
      <w:pPr>
        <w:pStyle w:val="ListParagraph"/>
        <w:numPr>
          <w:ilvl w:val="0"/>
          <w:numId w:val="4"/>
        </w:numPr>
        <w:rPr>
          <w:rFonts w:cs="Times New Roman"/>
          <w:color w:val="222222"/>
          <w:sz w:val="20"/>
          <w:szCs w:val="20"/>
        </w:rPr>
      </w:pPr>
      <w:r>
        <w:rPr>
          <w:rFonts w:cs="Times New Roman"/>
          <w:color w:val="222222"/>
          <w:sz w:val="20"/>
          <w:szCs w:val="20"/>
        </w:rPr>
        <w:t xml:space="preserve">A discussion of the weighted emissions potential (WEP) modeling that WRAP will conduct indicated that WEP results should be available in late summer, once </w:t>
      </w:r>
      <w:r w:rsidR="00AA034F">
        <w:rPr>
          <w:rFonts w:cs="Times New Roman"/>
          <w:color w:val="222222"/>
          <w:sz w:val="20"/>
          <w:szCs w:val="20"/>
        </w:rPr>
        <w:t>modeling of projected 2028 emissions</w:t>
      </w:r>
      <w:r>
        <w:rPr>
          <w:rFonts w:cs="Times New Roman"/>
          <w:color w:val="222222"/>
          <w:sz w:val="20"/>
          <w:szCs w:val="20"/>
        </w:rPr>
        <w:t xml:space="preserve"> is performed</w:t>
      </w:r>
      <w:r w:rsidR="00AA034F">
        <w:rPr>
          <w:rFonts w:cs="Times New Roman"/>
          <w:color w:val="222222"/>
          <w:sz w:val="20"/>
          <w:szCs w:val="20"/>
        </w:rPr>
        <w:t>, working from a 2014 baseline.</w:t>
      </w:r>
    </w:p>
    <w:p w:rsidR="00156075" w:rsidRPr="002C5723" w:rsidRDefault="00156075" w:rsidP="002C5723">
      <w:pPr>
        <w:pStyle w:val="ListParagraph"/>
        <w:numPr>
          <w:ilvl w:val="0"/>
          <w:numId w:val="4"/>
        </w:numPr>
        <w:rPr>
          <w:rFonts w:cs="Times New Roman"/>
          <w:color w:val="222222"/>
          <w:sz w:val="20"/>
          <w:szCs w:val="20"/>
        </w:rPr>
      </w:pPr>
      <w:r>
        <w:rPr>
          <w:rFonts w:cs="Times New Roman"/>
          <w:color w:val="222222"/>
          <w:sz w:val="20"/>
          <w:szCs w:val="20"/>
        </w:rPr>
        <w:lastRenderedPageBreak/>
        <w:t xml:space="preserve">There was a discussion of how to provide emissions data requested by the Emissions Inventory and Modeling Protocol subcommittee. </w:t>
      </w:r>
      <w:r w:rsidR="00B603B0">
        <w:rPr>
          <w:rFonts w:cs="Times New Roman"/>
          <w:color w:val="222222"/>
          <w:sz w:val="20"/>
          <w:szCs w:val="20"/>
        </w:rPr>
        <w:t xml:space="preserve">The focus was on how 2014 emissions data will be used to project 2028 emissions, based on data provided by states in the necessary format. </w:t>
      </w:r>
    </w:p>
    <w:sectPr w:rsidR="00156075" w:rsidRPr="002C57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65" w:rsidRDefault="00954465" w:rsidP="00001522">
      <w:pPr>
        <w:spacing w:after="0"/>
      </w:pPr>
      <w:r>
        <w:separator/>
      </w:r>
    </w:p>
  </w:endnote>
  <w:endnote w:type="continuationSeparator" w:id="0">
    <w:p w:rsidR="00954465" w:rsidRDefault="00954465" w:rsidP="00001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65" w:rsidRDefault="00954465" w:rsidP="00001522">
      <w:pPr>
        <w:spacing w:after="0"/>
      </w:pPr>
      <w:r>
        <w:separator/>
      </w:r>
    </w:p>
  </w:footnote>
  <w:footnote w:type="continuationSeparator" w:id="0">
    <w:p w:rsidR="00954465" w:rsidRDefault="00954465" w:rsidP="000015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48807"/>
      <w:docPartObj>
        <w:docPartGallery w:val="Page Numbers (Top of Page)"/>
        <w:docPartUnique/>
      </w:docPartObj>
    </w:sdtPr>
    <w:sdtEndPr>
      <w:rPr>
        <w:noProof/>
      </w:rPr>
    </w:sdtEndPr>
    <w:sdtContent>
      <w:p w:rsidR="00001522" w:rsidRDefault="00001522">
        <w:pPr>
          <w:pStyle w:val="Header"/>
          <w:jc w:val="right"/>
        </w:pPr>
        <w:r>
          <w:fldChar w:fldCharType="begin"/>
        </w:r>
        <w:r>
          <w:instrText xml:space="preserve"> PAGE   \* MERGEFORMAT </w:instrText>
        </w:r>
        <w:r>
          <w:fldChar w:fldCharType="separate"/>
        </w:r>
        <w:r w:rsidR="002B6559">
          <w:rPr>
            <w:noProof/>
          </w:rPr>
          <w:t>3</w:t>
        </w:r>
        <w:r>
          <w:rPr>
            <w:noProof/>
          </w:rPr>
          <w:fldChar w:fldCharType="end"/>
        </w:r>
      </w:p>
    </w:sdtContent>
  </w:sdt>
  <w:p w:rsidR="00001522" w:rsidRDefault="0000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A2C"/>
    <w:multiLevelType w:val="hybridMultilevel"/>
    <w:tmpl w:val="3B3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957"/>
    <w:multiLevelType w:val="hybridMultilevel"/>
    <w:tmpl w:val="AA7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5643"/>
    <w:multiLevelType w:val="hybridMultilevel"/>
    <w:tmpl w:val="454C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A031F"/>
    <w:multiLevelType w:val="hybridMultilevel"/>
    <w:tmpl w:val="E65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D1E00"/>
    <w:multiLevelType w:val="hybridMultilevel"/>
    <w:tmpl w:val="24A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F3C41"/>
    <w:multiLevelType w:val="hybridMultilevel"/>
    <w:tmpl w:val="A4B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5C"/>
    <w:rsid w:val="00001522"/>
    <w:rsid w:val="00021D5B"/>
    <w:rsid w:val="0003259D"/>
    <w:rsid w:val="00052D89"/>
    <w:rsid w:val="000A611E"/>
    <w:rsid w:val="000B2125"/>
    <w:rsid w:val="000C76C3"/>
    <w:rsid w:val="000E1073"/>
    <w:rsid w:val="00124AF7"/>
    <w:rsid w:val="001263D7"/>
    <w:rsid w:val="00127F5B"/>
    <w:rsid w:val="00146B6B"/>
    <w:rsid w:val="00156075"/>
    <w:rsid w:val="001713E8"/>
    <w:rsid w:val="001870A1"/>
    <w:rsid w:val="001C6904"/>
    <w:rsid w:val="001E1CFA"/>
    <w:rsid w:val="001E769B"/>
    <w:rsid w:val="00207F6D"/>
    <w:rsid w:val="00215F9D"/>
    <w:rsid w:val="00224F11"/>
    <w:rsid w:val="002361BF"/>
    <w:rsid w:val="0023658E"/>
    <w:rsid w:val="002403BD"/>
    <w:rsid w:val="00261430"/>
    <w:rsid w:val="00267D09"/>
    <w:rsid w:val="00282870"/>
    <w:rsid w:val="00292B22"/>
    <w:rsid w:val="002A2C21"/>
    <w:rsid w:val="002B6559"/>
    <w:rsid w:val="002C5723"/>
    <w:rsid w:val="002D1FC8"/>
    <w:rsid w:val="00311D4E"/>
    <w:rsid w:val="00323504"/>
    <w:rsid w:val="00334185"/>
    <w:rsid w:val="003512B9"/>
    <w:rsid w:val="00352B8D"/>
    <w:rsid w:val="00366A88"/>
    <w:rsid w:val="00373E48"/>
    <w:rsid w:val="003A2D36"/>
    <w:rsid w:val="003A7DB5"/>
    <w:rsid w:val="003C60FA"/>
    <w:rsid w:val="003D5A01"/>
    <w:rsid w:val="003F2428"/>
    <w:rsid w:val="003F66E4"/>
    <w:rsid w:val="00411800"/>
    <w:rsid w:val="00420370"/>
    <w:rsid w:val="004277E6"/>
    <w:rsid w:val="004314A7"/>
    <w:rsid w:val="0044505F"/>
    <w:rsid w:val="00456679"/>
    <w:rsid w:val="00461161"/>
    <w:rsid w:val="00482308"/>
    <w:rsid w:val="00485384"/>
    <w:rsid w:val="00487FFC"/>
    <w:rsid w:val="004C1489"/>
    <w:rsid w:val="004D5EAD"/>
    <w:rsid w:val="0051113C"/>
    <w:rsid w:val="005166D2"/>
    <w:rsid w:val="00553801"/>
    <w:rsid w:val="0055464C"/>
    <w:rsid w:val="00566461"/>
    <w:rsid w:val="00582B74"/>
    <w:rsid w:val="00592510"/>
    <w:rsid w:val="00595C2C"/>
    <w:rsid w:val="005B4112"/>
    <w:rsid w:val="005B7E6B"/>
    <w:rsid w:val="005D4AB2"/>
    <w:rsid w:val="005E464B"/>
    <w:rsid w:val="006016F1"/>
    <w:rsid w:val="00633867"/>
    <w:rsid w:val="00664669"/>
    <w:rsid w:val="006755D7"/>
    <w:rsid w:val="00675AC6"/>
    <w:rsid w:val="00683262"/>
    <w:rsid w:val="006A508A"/>
    <w:rsid w:val="006B597B"/>
    <w:rsid w:val="006D4BD9"/>
    <w:rsid w:val="006F4429"/>
    <w:rsid w:val="00710602"/>
    <w:rsid w:val="007110C3"/>
    <w:rsid w:val="00760C86"/>
    <w:rsid w:val="007649A7"/>
    <w:rsid w:val="0077255C"/>
    <w:rsid w:val="007806C2"/>
    <w:rsid w:val="007A1683"/>
    <w:rsid w:val="007A2082"/>
    <w:rsid w:val="007B6F45"/>
    <w:rsid w:val="007C1875"/>
    <w:rsid w:val="007C29AC"/>
    <w:rsid w:val="007E0DAB"/>
    <w:rsid w:val="007E7BFE"/>
    <w:rsid w:val="007F08F5"/>
    <w:rsid w:val="007F7A5E"/>
    <w:rsid w:val="00806640"/>
    <w:rsid w:val="00815CC6"/>
    <w:rsid w:val="0083250E"/>
    <w:rsid w:val="00851A7C"/>
    <w:rsid w:val="00865A0A"/>
    <w:rsid w:val="00881CB2"/>
    <w:rsid w:val="008864F3"/>
    <w:rsid w:val="008C2415"/>
    <w:rsid w:val="008D7FD4"/>
    <w:rsid w:val="008E2F3F"/>
    <w:rsid w:val="008F3107"/>
    <w:rsid w:val="00905C07"/>
    <w:rsid w:val="00910F01"/>
    <w:rsid w:val="00945203"/>
    <w:rsid w:val="00945D2E"/>
    <w:rsid w:val="00954465"/>
    <w:rsid w:val="00967F41"/>
    <w:rsid w:val="00971A4B"/>
    <w:rsid w:val="009853FB"/>
    <w:rsid w:val="00995407"/>
    <w:rsid w:val="009A28ED"/>
    <w:rsid w:val="009A4CD5"/>
    <w:rsid w:val="009E4D25"/>
    <w:rsid w:val="00A0269A"/>
    <w:rsid w:val="00A05F04"/>
    <w:rsid w:val="00A14C25"/>
    <w:rsid w:val="00A237DB"/>
    <w:rsid w:val="00A45F13"/>
    <w:rsid w:val="00A6089F"/>
    <w:rsid w:val="00A67213"/>
    <w:rsid w:val="00A735FD"/>
    <w:rsid w:val="00A96E63"/>
    <w:rsid w:val="00AA034F"/>
    <w:rsid w:val="00AA09C3"/>
    <w:rsid w:val="00AB0F7C"/>
    <w:rsid w:val="00AB3775"/>
    <w:rsid w:val="00AD0196"/>
    <w:rsid w:val="00AE3E5F"/>
    <w:rsid w:val="00AF6788"/>
    <w:rsid w:val="00B05FFC"/>
    <w:rsid w:val="00B312ED"/>
    <w:rsid w:val="00B45791"/>
    <w:rsid w:val="00B46A11"/>
    <w:rsid w:val="00B603B0"/>
    <w:rsid w:val="00B623AD"/>
    <w:rsid w:val="00B83226"/>
    <w:rsid w:val="00B87B3A"/>
    <w:rsid w:val="00BA477A"/>
    <w:rsid w:val="00BC6EA0"/>
    <w:rsid w:val="00BD17A3"/>
    <w:rsid w:val="00BD4475"/>
    <w:rsid w:val="00C2007D"/>
    <w:rsid w:val="00C54661"/>
    <w:rsid w:val="00C72AF8"/>
    <w:rsid w:val="00C77A0F"/>
    <w:rsid w:val="00C84B80"/>
    <w:rsid w:val="00CC176C"/>
    <w:rsid w:val="00CD4740"/>
    <w:rsid w:val="00CD53A0"/>
    <w:rsid w:val="00CE1999"/>
    <w:rsid w:val="00CF2580"/>
    <w:rsid w:val="00CF50AF"/>
    <w:rsid w:val="00CF5273"/>
    <w:rsid w:val="00D054E7"/>
    <w:rsid w:val="00D16F31"/>
    <w:rsid w:val="00D2091C"/>
    <w:rsid w:val="00D20CE8"/>
    <w:rsid w:val="00D2574D"/>
    <w:rsid w:val="00D45C98"/>
    <w:rsid w:val="00D50774"/>
    <w:rsid w:val="00D86A6C"/>
    <w:rsid w:val="00DA0A46"/>
    <w:rsid w:val="00DB59CB"/>
    <w:rsid w:val="00DD4D9C"/>
    <w:rsid w:val="00E166F2"/>
    <w:rsid w:val="00E559B4"/>
    <w:rsid w:val="00E633BA"/>
    <w:rsid w:val="00E94CA6"/>
    <w:rsid w:val="00EA7CDD"/>
    <w:rsid w:val="00EE0A02"/>
    <w:rsid w:val="00EE1B62"/>
    <w:rsid w:val="00EE1C7F"/>
    <w:rsid w:val="00F01538"/>
    <w:rsid w:val="00F0621C"/>
    <w:rsid w:val="00F15534"/>
    <w:rsid w:val="00F23244"/>
    <w:rsid w:val="00F27BF8"/>
    <w:rsid w:val="00F372E5"/>
    <w:rsid w:val="00F37F4F"/>
    <w:rsid w:val="00F5112A"/>
    <w:rsid w:val="00F513E9"/>
    <w:rsid w:val="00F57D4C"/>
    <w:rsid w:val="00F66044"/>
    <w:rsid w:val="00F66A85"/>
    <w:rsid w:val="00F72306"/>
    <w:rsid w:val="00F72F46"/>
    <w:rsid w:val="00F843B4"/>
    <w:rsid w:val="00F90045"/>
    <w:rsid w:val="00FB0048"/>
    <w:rsid w:val="00FC597D"/>
    <w:rsid w:val="00FE45A2"/>
    <w:rsid w:val="00FF52AD"/>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8FDF6-50A6-4A0A-A763-77A12726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50774"/>
    <w:pPr>
      <w:spacing w:after="120"/>
    </w:pPr>
    <w:rPr>
      <w:rFonts w:cs="Times New Roman"/>
      <w:sz w:val="20"/>
      <w:szCs w:val="20"/>
    </w:rPr>
  </w:style>
  <w:style w:type="character" w:customStyle="1" w:styleId="FootnoteTextChar">
    <w:name w:val="Footnote Text Char"/>
    <w:basedOn w:val="DefaultParagraphFont"/>
    <w:link w:val="FootnoteText"/>
    <w:uiPriority w:val="99"/>
    <w:rsid w:val="00D50774"/>
    <w:rPr>
      <w:rFonts w:ascii="Times New Roman" w:hAnsi="Times New Roman" w:cs="Times New Roman"/>
      <w:sz w:val="20"/>
      <w:szCs w:val="20"/>
    </w:rPr>
  </w:style>
  <w:style w:type="paragraph" w:styleId="Header">
    <w:name w:val="header"/>
    <w:basedOn w:val="Normal"/>
    <w:link w:val="HeaderChar"/>
    <w:uiPriority w:val="99"/>
    <w:unhideWhenUsed/>
    <w:rsid w:val="00001522"/>
    <w:pPr>
      <w:tabs>
        <w:tab w:val="center" w:pos="4680"/>
        <w:tab w:val="right" w:pos="9360"/>
      </w:tabs>
      <w:spacing w:after="0"/>
    </w:pPr>
  </w:style>
  <w:style w:type="character" w:customStyle="1" w:styleId="HeaderChar">
    <w:name w:val="Header Char"/>
    <w:basedOn w:val="DefaultParagraphFont"/>
    <w:link w:val="Header"/>
    <w:uiPriority w:val="99"/>
    <w:rsid w:val="00001522"/>
    <w:rPr>
      <w:rFonts w:ascii="Times New Roman" w:hAnsi="Times New Roman"/>
      <w:sz w:val="24"/>
    </w:rPr>
  </w:style>
  <w:style w:type="paragraph" w:styleId="Footer">
    <w:name w:val="footer"/>
    <w:basedOn w:val="Normal"/>
    <w:link w:val="FooterChar"/>
    <w:uiPriority w:val="99"/>
    <w:unhideWhenUsed/>
    <w:rsid w:val="00001522"/>
    <w:pPr>
      <w:tabs>
        <w:tab w:val="center" w:pos="4680"/>
        <w:tab w:val="right" w:pos="9360"/>
      </w:tabs>
      <w:spacing w:after="0"/>
    </w:pPr>
  </w:style>
  <w:style w:type="character" w:customStyle="1" w:styleId="FooterChar">
    <w:name w:val="Footer Char"/>
    <w:basedOn w:val="DefaultParagraphFont"/>
    <w:link w:val="Footer"/>
    <w:uiPriority w:val="99"/>
    <w:rsid w:val="00001522"/>
    <w:rPr>
      <w:rFonts w:ascii="Times New Roman" w:hAnsi="Times New Roman"/>
      <w:sz w:val="24"/>
    </w:rPr>
  </w:style>
  <w:style w:type="paragraph" w:styleId="ListParagraph">
    <w:name w:val="List Paragraph"/>
    <w:basedOn w:val="Normal"/>
    <w:uiPriority w:val="34"/>
    <w:qFormat/>
    <w:rsid w:val="008D7FD4"/>
    <w:pPr>
      <w:ind w:left="720"/>
      <w:contextualSpacing/>
    </w:pPr>
  </w:style>
  <w:style w:type="character" w:styleId="Hyperlink">
    <w:name w:val="Hyperlink"/>
    <w:basedOn w:val="DefaultParagraphFont"/>
    <w:uiPriority w:val="99"/>
    <w:semiHidden/>
    <w:unhideWhenUsed/>
    <w:rsid w:val="002A2C21"/>
    <w:rPr>
      <w:color w:val="0000FF"/>
      <w:u w:val="single"/>
    </w:rPr>
  </w:style>
  <w:style w:type="table" w:styleId="TableGrid">
    <w:name w:val="Table Grid"/>
    <w:basedOn w:val="TableNormal"/>
    <w:uiPriority w:val="39"/>
    <w:rsid w:val="001E1C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s.cira.colostate.edu/tssv2/Emissions/QDAnalysi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rapair2.org/EG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29E0-078E-4A92-BA31-F73ABC33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Merta, Ed L.</dc:creator>
  <cp:lastModifiedBy>Taipale, Curtis D.</cp:lastModifiedBy>
  <cp:revision>2</cp:revision>
  <dcterms:created xsi:type="dcterms:W3CDTF">2019-06-13T14:51:00Z</dcterms:created>
  <dcterms:modified xsi:type="dcterms:W3CDTF">2019-06-13T14:51:00Z</dcterms:modified>
</cp:coreProperties>
</file>